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F9BE" w14:textId="77777777" w:rsidR="003921A0" w:rsidRDefault="003921A0">
      <w:pPr>
        <w:spacing w:line="360" w:lineRule="auto"/>
        <w:jc w:val="center"/>
        <w:rPr>
          <w:rFonts w:ascii="宋体" w:hAnsi="宋体"/>
          <w:b/>
          <w:spacing w:val="40"/>
          <w:sz w:val="36"/>
          <w:szCs w:val="36"/>
        </w:rPr>
      </w:pPr>
    </w:p>
    <w:p w14:paraId="1FFDD0B5" w14:textId="77777777" w:rsidR="003921A0" w:rsidRDefault="003921A0">
      <w:pPr>
        <w:spacing w:line="360" w:lineRule="auto"/>
        <w:jc w:val="center"/>
        <w:rPr>
          <w:rFonts w:ascii="宋体" w:hAnsi="宋体"/>
          <w:b/>
          <w:spacing w:val="40"/>
          <w:sz w:val="36"/>
          <w:szCs w:val="36"/>
        </w:rPr>
      </w:pPr>
    </w:p>
    <w:p w14:paraId="673C6BB2" w14:textId="77777777" w:rsidR="003921A0" w:rsidRDefault="00455F47">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13FC717F" w14:textId="77777777" w:rsidR="003921A0" w:rsidRDefault="00455F47">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569AC2D8" w14:textId="77777777" w:rsidR="003921A0" w:rsidRDefault="003921A0">
      <w:pPr>
        <w:spacing w:line="360" w:lineRule="auto"/>
        <w:jc w:val="center"/>
        <w:rPr>
          <w:rFonts w:ascii="宋体" w:hAnsi="宋体"/>
          <w:b/>
          <w:spacing w:val="40"/>
          <w:sz w:val="36"/>
          <w:szCs w:val="36"/>
        </w:rPr>
      </w:pPr>
    </w:p>
    <w:p w14:paraId="0A31AAAB" w14:textId="77777777" w:rsidR="003921A0" w:rsidRDefault="003921A0">
      <w:pPr>
        <w:spacing w:line="360" w:lineRule="auto"/>
        <w:rPr>
          <w:rFonts w:ascii="STKaiti" w:eastAsia="STKaiti" w:hAnsi="STKaiti"/>
          <w:sz w:val="28"/>
          <w:szCs w:val="28"/>
        </w:rPr>
      </w:pPr>
    </w:p>
    <w:p w14:paraId="2E6D1F90" w14:textId="77777777" w:rsidR="003921A0" w:rsidRDefault="003921A0">
      <w:pPr>
        <w:spacing w:line="360" w:lineRule="auto"/>
        <w:rPr>
          <w:rFonts w:ascii="STKaiti" w:eastAsia="STKaiti" w:hAnsi="STKaiti"/>
          <w:sz w:val="28"/>
          <w:szCs w:val="28"/>
        </w:rPr>
      </w:pPr>
    </w:p>
    <w:p w14:paraId="2B60AF0E" w14:textId="77777777" w:rsidR="003921A0" w:rsidRDefault="003921A0">
      <w:pPr>
        <w:spacing w:line="360" w:lineRule="auto"/>
        <w:rPr>
          <w:rFonts w:ascii="STKaiti" w:eastAsia="STKaiti" w:hAnsi="STKaiti"/>
          <w:sz w:val="28"/>
          <w:szCs w:val="28"/>
        </w:rPr>
      </w:pPr>
    </w:p>
    <w:p w14:paraId="37287A76" w14:textId="77777777" w:rsidR="003921A0" w:rsidRDefault="003921A0">
      <w:pPr>
        <w:spacing w:line="360" w:lineRule="auto"/>
        <w:rPr>
          <w:rFonts w:ascii="STKaiti" w:eastAsia="STKaiti" w:hAnsi="STKaiti"/>
          <w:sz w:val="28"/>
          <w:szCs w:val="28"/>
        </w:rPr>
      </w:pPr>
    </w:p>
    <w:p w14:paraId="26EEDA8F" w14:textId="77777777" w:rsidR="003921A0" w:rsidRDefault="003921A0">
      <w:pPr>
        <w:spacing w:line="360" w:lineRule="auto"/>
        <w:rPr>
          <w:rFonts w:ascii="STKaiti" w:eastAsia="STKaiti" w:hAnsi="STKaiti"/>
          <w:sz w:val="28"/>
          <w:szCs w:val="28"/>
        </w:rPr>
      </w:pPr>
    </w:p>
    <w:p w14:paraId="344363AF" w14:textId="77777777" w:rsidR="003921A0" w:rsidRDefault="003921A0">
      <w:pPr>
        <w:spacing w:line="360" w:lineRule="auto"/>
        <w:rPr>
          <w:rFonts w:ascii="STKaiti" w:eastAsia="STKaiti" w:hAnsi="STKaiti"/>
          <w:sz w:val="28"/>
          <w:szCs w:val="28"/>
        </w:rPr>
      </w:pPr>
    </w:p>
    <w:p w14:paraId="18541235" w14:textId="77777777" w:rsidR="003921A0" w:rsidRDefault="00455F47">
      <w:pPr>
        <w:spacing w:line="360" w:lineRule="auto"/>
        <w:ind w:firstLineChars="400" w:firstLine="1120"/>
        <w:jc w:val="left"/>
        <w:outlineLvl w:val="0"/>
        <w:rPr>
          <w:rFonts w:ascii="宋体" w:hAnsi="宋体"/>
          <w:b/>
          <w:sz w:val="28"/>
          <w:szCs w:val="28"/>
          <w:u w:val="single"/>
        </w:rPr>
      </w:pPr>
      <w:r>
        <w:rPr>
          <w:rFonts w:ascii="宋体" w:hAnsi="宋体" w:hint="eastAsia"/>
          <w:b/>
          <w:sz w:val="28"/>
          <w:szCs w:val="28"/>
        </w:rPr>
        <w:t>专业学位代码</w:t>
      </w:r>
      <w:r>
        <w:rPr>
          <w:rFonts w:ascii="宋体" w:hAnsi="宋体" w:hint="eastAsia"/>
          <w:b/>
          <w:sz w:val="28"/>
          <w:szCs w:val="28"/>
        </w:rPr>
        <w:t xml:space="preserve"> </w:t>
      </w:r>
      <w:r>
        <w:rPr>
          <w:rFonts w:ascii="宋体" w:hAnsi="宋体" w:hint="eastAsia"/>
          <w:b/>
          <w:sz w:val="28"/>
          <w:szCs w:val="28"/>
          <w:u w:val="single"/>
        </w:rPr>
        <w:t xml:space="preserve">          125300            </w:t>
      </w:r>
    </w:p>
    <w:p w14:paraId="6C4B48BA" w14:textId="77777777" w:rsidR="003921A0" w:rsidRDefault="003921A0">
      <w:pPr>
        <w:spacing w:line="360" w:lineRule="auto"/>
        <w:ind w:firstLineChars="400" w:firstLine="1120"/>
        <w:jc w:val="left"/>
        <w:outlineLvl w:val="0"/>
        <w:rPr>
          <w:rFonts w:ascii="宋体" w:hAnsi="宋体"/>
          <w:b/>
          <w:sz w:val="28"/>
          <w:szCs w:val="28"/>
          <w:u w:val="single"/>
        </w:rPr>
      </w:pPr>
    </w:p>
    <w:p w14:paraId="1F3200BB" w14:textId="1DD3E946" w:rsidR="003921A0" w:rsidRDefault="00455F47">
      <w:pPr>
        <w:adjustRightInd w:val="0"/>
        <w:snapToGrid w:val="0"/>
        <w:ind w:firstLineChars="393" w:firstLine="1100"/>
        <w:jc w:val="left"/>
        <w:rPr>
          <w:rFonts w:eastAsia="隶书"/>
          <w:b/>
          <w:bCs/>
          <w:sz w:val="28"/>
          <w:szCs w:val="28"/>
        </w:rPr>
      </w:pPr>
      <w:r>
        <w:rPr>
          <w:rFonts w:ascii="宋体" w:hAnsi="宋体" w:hint="eastAsia"/>
          <w:b/>
          <w:sz w:val="28"/>
          <w:szCs w:val="28"/>
        </w:rPr>
        <w:t>专业学位名称</w:t>
      </w:r>
      <w:r w:rsidR="00C02D59">
        <w:rPr>
          <w:rFonts w:ascii="宋体" w:hAnsi="宋体" w:hint="eastAsia"/>
          <w:b/>
          <w:sz w:val="28"/>
          <w:szCs w:val="28"/>
        </w:rPr>
        <w:t xml:space="preserve"> </w:t>
      </w:r>
      <w:r>
        <w:rPr>
          <w:rFonts w:ascii="宋体" w:hAnsi="宋体" w:hint="eastAsia"/>
          <w:b/>
          <w:sz w:val="28"/>
          <w:szCs w:val="28"/>
          <w:u w:val="single"/>
        </w:rPr>
        <w:t xml:space="preserve">     </w:t>
      </w:r>
      <w:r w:rsidR="00C02D59">
        <w:rPr>
          <w:rFonts w:ascii="宋体" w:hAnsi="宋体"/>
          <w:b/>
          <w:sz w:val="28"/>
          <w:szCs w:val="28"/>
          <w:u w:val="single"/>
        </w:rPr>
        <w:t xml:space="preserve">   </w:t>
      </w:r>
      <w:r>
        <w:rPr>
          <w:rFonts w:ascii="宋体" w:hAnsi="宋体" w:hint="eastAsia"/>
          <w:b/>
          <w:bCs/>
          <w:sz w:val="28"/>
          <w:szCs w:val="28"/>
          <w:u w:val="single"/>
        </w:rPr>
        <w:t>会计</w:t>
      </w:r>
      <w:r>
        <w:rPr>
          <w:rFonts w:ascii="宋体" w:hAnsi="宋体"/>
          <w:b/>
          <w:bCs/>
          <w:sz w:val="28"/>
          <w:szCs w:val="28"/>
          <w:u w:val="single"/>
        </w:rPr>
        <w:t>（</w:t>
      </w:r>
      <w:r>
        <w:rPr>
          <w:rFonts w:ascii="宋体" w:hAnsi="宋体" w:hint="eastAsia"/>
          <w:b/>
          <w:bCs/>
          <w:sz w:val="28"/>
          <w:szCs w:val="28"/>
          <w:u w:val="single"/>
        </w:rPr>
        <w:t>全日制</w:t>
      </w:r>
      <w:r>
        <w:rPr>
          <w:rFonts w:ascii="宋体" w:hAnsi="宋体"/>
          <w:b/>
          <w:bCs/>
          <w:sz w:val="28"/>
          <w:szCs w:val="28"/>
          <w:u w:val="single"/>
        </w:rPr>
        <w:t>）</w:t>
      </w:r>
      <w:r w:rsidR="00C02D59">
        <w:rPr>
          <w:rFonts w:ascii="宋体" w:hAnsi="宋体" w:hint="eastAsia"/>
          <w:b/>
          <w:bCs/>
          <w:sz w:val="28"/>
          <w:szCs w:val="28"/>
          <w:u w:val="single"/>
        </w:rPr>
        <w:t xml:space="preserve"> </w:t>
      </w:r>
      <w:r w:rsidR="00C02D59">
        <w:rPr>
          <w:rFonts w:ascii="宋体" w:hAnsi="宋体"/>
          <w:b/>
          <w:bCs/>
          <w:sz w:val="28"/>
          <w:szCs w:val="28"/>
          <w:u w:val="single"/>
        </w:rPr>
        <w:t xml:space="preserve">      </w:t>
      </w:r>
    </w:p>
    <w:p w14:paraId="5C52D4D5" w14:textId="77777777" w:rsidR="003921A0" w:rsidRDefault="003921A0">
      <w:pPr>
        <w:spacing w:line="360" w:lineRule="auto"/>
        <w:rPr>
          <w:rFonts w:ascii="STKaiti" w:eastAsia="STKaiti" w:hAnsi="STKaiti"/>
          <w:sz w:val="28"/>
          <w:szCs w:val="28"/>
        </w:rPr>
      </w:pPr>
    </w:p>
    <w:p w14:paraId="70BBD37B" w14:textId="77777777" w:rsidR="003921A0" w:rsidRDefault="003921A0">
      <w:pPr>
        <w:spacing w:line="360" w:lineRule="auto"/>
        <w:rPr>
          <w:rFonts w:ascii="STKaiti" w:eastAsia="STKaiti" w:hAnsi="STKaiti"/>
          <w:sz w:val="28"/>
          <w:szCs w:val="28"/>
        </w:rPr>
      </w:pPr>
    </w:p>
    <w:p w14:paraId="70AD094C" w14:textId="77777777" w:rsidR="003921A0" w:rsidRDefault="00455F47">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394A8CF0" w14:textId="197EF2D1" w:rsidR="003921A0" w:rsidRDefault="00455F47">
      <w:pPr>
        <w:spacing w:line="360" w:lineRule="auto"/>
        <w:jc w:val="center"/>
        <w:rPr>
          <w:rFonts w:ascii="宋体" w:hAnsi="宋体"/>
          <w:sz w:val="28"/>
          <w:szCs w:val="28"/>
        </w:rPr>
      </w:pPr>
      <w:r>
        <w:rPr>
          <w:rFonts w:ascii="宋体" w:hAnsi="宋体" w:hint="eastAsia"/>
          <w:sz w:val="28"/>
          <w:szCs w:val="28"/>
        </w:rPr>
        <w:t>202</w:t>
      </w:r>
      <w:r w:rsidR="00C02D59">
        <w:rPr>
          <w:rFonts w:ascii="宋体" w:hAnsi="宋体"/>
          <w:sz w:val="28"/>
          <w:szCs w:val="28"/>
        </w:rPr>
        <w:t>2</w:t>
      </w:r>
      <w:r>
        <w:rPr>
          <w:rFonts w:ascii="宋体" w:hAnsi="宋体" w:hint="eastAsia"/>
          <w:sz w:val="28"/>
          <w:szCs w:val="28"/>
        </w:rPr>
        <w:t>年</w:t>
      </w:r>
      <w:r>
        <w:rPr>
          <w:rFonts w:ascii="宋体" w:hAnsi="宋体"/>
          <w:sz w:val="28"/>
          <w:szCs w:val="28"/>
        </w:rPr>
        <w:t>7</w:t>
      </w:r>
      <w:r>
        <w:rPr>
          <w:rFonts w:ascii="宋体" w:hAnsi="宋体" w:hint="eastAsia"/>
          <w:sz w:val="28"/>
          <w:szCs w:val="28"/>
        </w:rPr>
        <w:t>月</w:t>
      </w:r>
    </w:p>
    <w:p w14:paraId="7C0DB56A" w14:textId="77777777" w:rsidR="003921A0" w:rsidRDefault="003921A0">
      <w:pPr>
        <w:spacing w:line="360" w:lineRule="auto"/>
        <w:ind w:right="280"/>
        <w:jc w:val="center"/>
        <w:rPr>
          <w:rFonts w:ascii="仿宋" w:eastAsia="仿宋" w:hAnsi="仿宋"/>
          <w:b/>
          <w:sz w:val="30"/>
          <w:szCs w:val="30"/>
        </w:rPr>
      </w:pPr>
    </w:p>
    <w:p w14:paraId="34F5A8BB" w14:textId="77777777" w:rsidR="003921A0" w:rsidRDefault="003921A0">
      <w:pPr>
        <w:spacing w:line="360" w:lineRule="auto"/>
        <w:ind w:right="280"/>
        <w:jc w:val="center"/>
        <w:rPr>
          <w:rFonts w:ascii="仿宋" w:eastAsia="仿宋" w:hAnsi="仿宋"/>
          <w:b/>
          <w:sz w:val="30"/>
          <w:szCs w:val="30"/>
        </w:rPr>
      </w:pPr>
    </w:p>
    <w:p w14:paraId="4F56E646" w14:textId="77777777" w:rsidR="003921A0" w:rsidRDefault="003921A0">
      <w:pPr>
        <w:spacing w:line="360" w:lineRule="auto"/>
        <w:ind w:right="280"/>
        <w:jc w:val="center"/>
        <w:rPr>
          <w:rFonts w:ascii="仿宋" w:eastAsia="仿宋" w:hAnsi="仿宋"/>
          <w:b/>
          <w:sz w:val="30"/>
          <w:szCs w:val="30"/>
        </w:rPr>
      </w:pPr>
    </w:p>
    <w:p w14:paraId="53CCEB30" w14:textId="77777777" w:rsidR="003921A0" w:rsidRDefault="003921A0">
      <w:pPr>
        <w:spacing w:line="360" w:lineRule="auto"/>
        <w:ind w:right="280"/>
        <w:jc w:val="center"/>
        <w:rPr>
          <w:rFonts w:ascii="仿宋" w:eastAsia="仿宋" w:hAnsi="仿宋"/>
          <w:b/>
          <w:sz w:val="30"/>
          <w:szCs w:val="30"/>
        </w:rPr>
      </w:pPr>
    </w:p>
    <w:p w14:paraId="562E2E69" w14:textId="77777777" w:rsidR="003921A0" w:rsidRDefault="00455F47" w:rsidP="00A3227D">
      <w:pPr>
        <w:spacing w:before="240" w:after="240" w:line="360" w:lineRule="auto"/>
        <w:ind w:right="280"/>
        <w:jc w:val="center"/>
        <w:rPr>
          <w:rFonts w:ascii="仿宋" w:eastAsia="仿宋" w:hAnsi="仿宋"/>
          <w:b/>
          <w:sz w:val="30"/>
          <w:szCs w:val="30"/>
        </w:rPr>
      </w:pPr>
      <w:r>
        <w:rPr>
          <w:rFonts w:ascii="仿宋" w:eastAsia="仿宋" w:hAnsi="仿宋" w:hint="eastAsia"/>
          <w:b/>
          <w:sz w:val="30"/>
          <w:szCs w:val="30"/>
        </w:rPr>
        <w:lastRenderedPageBreak/>
        <w:t>会计硕士专业学位（全日制）研究生培养方案</w:t>
      </w:r>
    </w:p>
    <w:p w14:paraId="44B75DF7" w14:textId="77777777" w:rsidR="003921A0" w:rsidRDefault="00455F47" w:rsidP="00A3227D">
      <w:pPr>
        <w:spacing w:before="240" w:after="240" w:line="360" w:lineRule="auto"/>
        <w:ind w:right="280" w:firstLineChars="200" w:firstLine="482"/>
        <w:jc w:val="left"/>
        <w:rPr>
          <w:rFonts w:ascii="宋体" w:eastAsia="宋体" w:hAnsi="宋体" w:cs="宋体"/>
          <w:color w:val="000000"/>
          <w:kern w:val="0"/>
          <w:sz w:val="24"/>
          <w:szCs w:val="24"/>
        </w:rPr>
      </w:pPr>
      <w:r>
        <w:rPr>
          <w:rFonts w:ascii="宋体" w:eastAsia="宋体" w:hAnsi="宋体" w:cs="宋体" w:hint="eastAsia"/>
          <w:b/>
          <w:bCs/>
          <w:sz w:val="24"/>
          <w:szCs w:val="24"/>
        </w:rPr>
        <w:t>一、专业学位类别简介</w:t>
      </w:r>
    </w:p>
    <w:p w14:paraId="499CB52E" w14:textId="77777777" w:rsidR="003921A0" w:rsidRDefault="00455F47">
      <w:pPr>
        <w:spacing w:afterLines="50" w:after="156"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会计人才是我国人才队伍的重要组成部分，是维护市场经济秩序、推动科学发展、促进社会和谐的重要力量。会计专业学位教育直接面向职业需求，培养具有良好职业道德、进取精神和创新意识，能够熟练运用现代会计、财务、审计等相关领域专业知识解决实际问题的高素质、应用型、国际化的会计专门人才。会计专业学位教育培养人才所服务的行业领域广泛，涵盖政府部门，大中型企业、事业单位，银行、证券、投资、保险等金融机构，会计师事务所、咨询公司、资产评估公司及其他中介机构等各行各业。</w:t>
      </w:r>
    </w:p>
    <w:p w14:paraId="1BDF877F" w14:textId="77777777" w:rsidR="003921A0" w:rsidRDefault="00455F47">
      <w:pPr>
        <w:spacing w:afterLines="50" w:after="156"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2004年我国正式设立硕士专业学位，2010年根据教育部、国务院学位办的要求，我校设置会计硕士专业学位（简称“</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”）教育项目并建立</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教育中心，自2011年开始办学，招收全日制学生，自2020年开始，本项目同时招收全日制与非全日制学生。2015年底，我校</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教育项目通过“教育部学位授权点专项合格评估”，并取得优异的评估结果。2016年我校</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教育项目参加了“教育部学位与研究生教育发展中心”组织实施的专业学位水平评估，在199所授权单位中符合参评条件且参评的授权单位共计60所，我校</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教育项目水平评估的结果位于第39名。2018年通过了国务院学位</w:t>
      </w:r>
      <w:proofErr w:type="gramStart"/>
      <w:r>
        <w:rPr>
          <w:rFonts w:ascii="宋体" w:eastAsia="宋体" w:hAnsi="宋体" w:cs="宋体" w:hint="eastAsia"/>
          <w:color w:val="000000"/>
          <w:kern w:val="0"/>
          <w:sz w:val="24"/>
          <w:szCs w:val="24"/>
        </w:rPr>
        <w:t>办学位</w:t>
      </w:r>
      <w:proofErr w:type="gramEnd"/>
      <w:r>
        <w:rPr>
          <w:rFonts w:ascii="宋体" w:eastAsia="宋体" w:hAnsi="宋体" w:cs="宋体" w:hint="eastAsia"/>
          <w:color w:val="000000"/>
          <w:kern w:val="0"/>
          <w:sz w:val="24"/>
          <w:szCs w:val="24"/>
        </w:rPr>
        <w:t>授权点的合格评估。历经10年的快速发展，我校</w:t>
      </w:r>
      <w:proofErr w:type="spellStart"/>
      <w:r>
        <w:rPr>
          <w:rFonts w:ascii="宋体" w:eastAsia="宋体" w:hAnsi="宋体" w:cs="宋体" w:hint="eastAsia"/>
          <w:color w:val="000000"/>
          <w:kern w:val="0"/>
          <w:sz w:val="24"/>
          <w:szCs w:val="24"/>
        </w:rPr>
        <w:t>MPAcc</w:t>
      </w:r>
      <w:proofErr w:type="spellEnd"/>
      <w:r>
        <w:rPr>
          <w:rFonts w:ascii="宋体" w:eastAsia="宋体" w:hAnsi="宋体" w:cs="宋体" w:hint="eastAsia"/>
          <w:color w:val="000000"/>
          <w:kern w:val="0"/>
          <w:sz w:val="24"/>
          <w:szCs w:val="24"/>
        </w:rPr>
        <w:t xml:space="preserve">教育项目在各个方面已取得丰硕成果，并结合油气行业和国家能源战略需求形成了鲜明特色。 </w:t>
      </w:r>
    </w:p>
    <w:p w14:paraId="695DC82F" w14:textId="05F9D23F" w:rsidR="003921A0" w:rsidRDefault="00455F47">
      <w:pPr>
        <w:spacing w:line="360" w:lineRule="auto"/>
        <w:ind w:right="280" w:firstLineChars="200" w:firstLine="480"/>
        <w:jc w:val="left"/>
        <w:rPr>
          <w:rFonts w:ascii="宋体" w:eastAsia="宋体" w:hAnsi="宋体" w:cs="宋体"/>
          <w:bCs/>
          <w:sz w:val="24"/>
          <w:szCs w:val="24"/>
        </w:rPr>
      </w:pPr>
      <w:r>
        <w:rPr>
          <w:rFonts w:ascii="宋体" w:eastAsia="宋体" w:hAnsi="宋体" w:cs="宋体" w:hint="eastAsia"/>
          <w:color w:val="000000"/>
          <w:kern w:val="0"/>
          <w:sz w:val="24"/>
          <w:szCs w:val="24"/>
        </w:rPr>
        <w:t>本项目拥有40多名高水平专任教师，其中高级职称占比85%。项目所依托的会计学本科专业为首批国家级一流本科专业建设点，专任教师中教育部首批会计领军人才、北京市教学名师、教育部及北京市师德先进个人等，同时项目聘任了大型央企、上市公司等财务总监、财政部全国会计（企业类）领军人才等高素质的校外导师队伍。目前形成了财务会计与资本市场、财务管理理论与实务、管理与成本会计、内部控制与审计、大数据与财务决策五个稳定的研究方向。</w:t>
      </w:r>
      <w:r>
        <w:rPr>
          <w:rFonts w:ascii="宋体" w:eastAsia="宋体" w:hAnsi="宋体" w:cs="宋体" w:hint="eastAsia"/>
          <w:bCs/>
          <w:sz w:val="24"/>
          <w:szCs w:val="24"/>
        </w:rPr>
        <w:t>我校会计硕士专业学位教育依托校内外优质资源开展特色培养，在培养过程中突出行业背景，开设行业特色课程，突出案例教学与</w:t>
      </w:r>
      <w:r>
        <w:rPr>
          <w:rFonts w:ascii="宋体" w:eastAsia="宋体" w:hAnsi="宋体" w:cs="宋体" w:hint="eastAsia"/>
          <w:bCs/>
          <w:sz w:val="24"/>
          <w:szCs w:val="24"/>
        </w:rPr>
        <w:lastRenderedPageBreak/>
        <w:t>实践教学，注重理论联系实际，强调培养学生分析和解决实际问题的能力，拥有</w:t>
      </w:r>
      <w:proofErr w:type="spellStart"/>
      <w:r>
        <w:rPr>
          <w:rFonts w:ascii="宋体" w:eastAsia="宋体" w:hAnsi="宋体" w:cs="宋体" w:hint="eastAsia"/>
          <w:bCs/>
          <w:sz w:val="24"/>
          <w:szCs w:val="24"/>
        </w:rPr>
        <w:t>MPAcc</w:t>
      </w:r>
      <w:proofErr w:type="spellEnd"/>
      <w:r w:rsidR="001546FB" w:rsidRPr="004744CF">
        <w:rPr>
          <w:rFonts w:ascii="宋体" w:eastAsia="宋体" w:hAnsi="宋体" w:cs="宋体" w:hint="eastAsia"/>
          <w:bCs/>
          <w:sz w:val="24"/>
          <w:szCs w:val="24"/>
        </w:rPr>
        <w:t>虚拟商业环境与智能财务实验室</w:t>
      </w:r>
      <w:r>
        <w:rPr>
          <w:rFonts w:ascii="宋体" w:eastAsia="宋体" w:hAnsi="宋体" w:cs="宋体" w:hint="eastAsia"/>
          <w:bCs/>
          <w:sz w:val="24"/>
          <w:szCs w:val="24"/>
        </w:rPr>
        <w:t>，广泛聘请实务部门和政策制定部门专家参与招生、培养、论文等各个环节，并积极开展国际交流与合作，培养具有国际视野和战略思维、具备会计职业胜任力的会计管理工作的高级会计人才。</w:t>
      </w:r>
    </w:p>
    <w:p w14:paraId="4DD5A3FE"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二、培养目标</w:t>
      </w:r>
    </w:p>
    <w:p w14:paraId="180116DA" w14:textId="77777777"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会计硕士专业学位教育的培养目标服务于经济发展的总体目标，注重专业理论与会计职业胜任能力相结合，培养具有发现问题、分析问题与创造性解决问题能力的高素质、应用型、国际化、适应较高职位的会计管理工作的高级会计人才。</w:t>
      </w:r>
    </w:p>
    <w:p w14:paraId="7CD658EC" w14:textId="77777777"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基本要求为：</w:t>
      </w:r>
    </w:p>
    <w:p w14:paraId="2FA07427" w14:textId="3A974B42"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1</w:t>
      </w:r>
      <w:r w:rsidRPr="004744CF">
        <w:rPr>
          <w:bCs/>
          <w:kern w:val="2"/>
        </w:rPr>
        <w:t>.</w:t>
      </w:r>
      <w:r w:rsidRPr="004744CF">
        <w:rPr>
          <w:rFonts w:hint="eastAsia"/>
          <w:bCs/>
          <w:kern w:val="2"/>
        </w:rPr>
        <w:t>坚持中国共产党领导，掌握马克思主义基本原理和中国特色社会主义理论体系，具有良好的政治素质。</w:t>
      </w:r>
    </w:p>
    <w:p w14:paraId="3994CDD7" w14:textId="7ABC878E"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2</w:t>
      </w:r>
      <w:r w:rsidRPr="004744CF">
        <w:rPr>
          <w:bCs/>
          <w:kern w:val="2"/>
        </w:rPr>
        <w:t>.</w:t>
      </w:r>
      <w:r w:rsidRPr="004744CF">
        <w:rPr>
          <w:rFonts w:hint="eastAsia"/>
          <w:bCs/>
          <w:kern w:val="2"/>
        </w:rPr>
        <w:t>具有良好职业道德、终身学习意识和探索创新精神。</w:t>
      </w:r>
    </w:p>
    <w:p w14:paraId="1CA98A7F" w14:textId="14751561"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3</w:t>
      </w:r>
      <w:r w:rsidRPr="004744CF">
        <w:rPr>
          <w:bCs/>
          <w:kern w:val="2"/>
        </w:rPr>
        <w:t>.</w:t>
      </w:r>
      <w:r w:rsidRPr="004744CF">
        <w:rPr>
          <w:rFonts w:hint="eastAsia"/>
          <w:bCs/>
          <w:kern w:val="2"/>
        </w:rPr>
        <w:t>具有较强的业务能力，能够熟练运用现代会计、财务、审计及相关领域的专业知识分析并解决实际问题。</w:t>
      </w:r>
    </w:p>
    <w:p w14:paraId="2F32F85D" w14:textId="28732EED"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4</w:t>
      </w:r>
      <w:r w:rsidRPr="004744CF">
        <w:rPr>
          <w:bCs/>
          <w:kern w:val="2"/>
        </w:rPr>
        <w:t>.</w:t>
      </w:r>
      <w:r w:rsidRPr="004744CF">
        <w:rPr>
          <w:rFonts w:hint="eastAsia"/>
          <w:bCs/>
          <w:kern w:val="2"/>
        </w:rPr>
        <w:t>具有从事高层次会计管理工作所需要的国际视野、战略思维、领导能力、沟通能力和合作精神。</w:t>
      </w:r>
    </w:p>
    <w:p w14:paraId="516ED389" w14:textId="5A33E37E"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5</w:t>
      </w:r>
      <w:r w:rsidRPr="004744CF">
        <w:rPr>
          <w:bCs/>
          <w:kern w:val="2"/>
        </w:rPr>
        <w:t>.</w:t>
      </w:r>
      <w:r w:rsidRPr="004744CF">
        <w:rPr>
          <w:rFonts w:hint="eastAsia"/>
          <w:bCs/>
          <w:kern w:val="2"/>
        </w:rPr>
        <w:t>具有数字化时代新思维，熟练掌握和运用数据处理技术，支持企业正确决策。</w:t>
      </w:r>
    </w:p>
    <w:p w14:paraId="23B6211D" w14:textId="3CA0B3C5"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6</w:t>
      </w:r>
      <w:r w:rsidRPr="004744CF">
        <w:rPr>
          <w:bCs/>
          <w:kern w:val="2"/>
        </w:rPr>
        <w:t>.</w:t>
      </w:r>
      <w:r w:rsidRPr="004744CF">
        <w:rPr>
          <w:rFonts w:hint="eastAsia"/>
          <w:bCs/>
          <w:kern w:val="2"/>
        </w:rPr>
        <w:t>熟练掌握和运用一门外国语。</w:t>
      </w:r>
    </w:p>
    <w:p w14:paraId="1D21100E" w14:textId="61B8AC61" w:rsidR="00D07050" w:rsidRPr="00D07050"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7</w:t>
      </w:r>
      <w:r w:rsidRPr="004744CF">
        <w:rPr>
          <w:bCs/>
          <w:kern w:val="2"/>
        </w:rPr>
        <w:t>.</w:t>
      </w:r>
      <w:r w:rsidRPr="004744CF">
        <w:rPr>
          <w:rFonts w:hint="eastAsia"/>
          <w:bCs/>
          <w:kern w:val="2"/>
        </w:rPr>
        <w:t>身心健康。</w:t>
      </w:r>
    </w:p>
    <w:p w14:paraId="335C4D52"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三、培养方向</w:t>
      </w:r>
    </w:p>
    <w:p w14:paraId="770F155B" w14:textId="77777777" w:rsidR="003921A0" w:rsidRPr="001546FB" w:rsidRDefault="00455F47">
      <w:pPr>
        <w:pStyle w:val="aa"/>
        <w:shd w:val="clear" w:color="auto" w:fill="FEFEFE"/>
        <w:spacing w:before="0" w:beforeAutospacing="0" w:after="0" w:afterAutospacing="0" w:line="360" w:lineRule="auto"/>
        <w:ind w:firstLineChars="200" w:firstLine="480"/>
        <w:jc w:val="both"/>
        <w:rPr>
          <w:bCs/>
          <w:kern w:val="2"/>
        </w:rPr>
      </w:pPr>
      <w:r w:rsidRPr="001546FB">
        <w:rPr>
          <w:rFonts w:hint="eastAsia"/>
          <w:bCs/>
          <w:kern w:val="2"/>
        </w:rPr>
        <w:t>01.财务会计与资本市场</w:t>
      </w:r>
    </w:p>
    <w:p w14:paraId="18B34AB5"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t>围绕资本市场会计信息需求与会计信息披露，研究会计准则应用、企业会计核算实务、企业会计信息管理、企业会计政策管理等问题。</w:t>
      </w:r>
    </w:p>
    <w:p w14:paraId="3145C4F7" w14:textId="404FA654" w:rsidR="003921A0" w:rsidRPr="001546FB" w:rsidRDefault="00455F47" w:rsidP="001546FB">
      <w:pPr>
        <w:pStyle w:val="aa"/>
        <w:shd w:val="clear" w:color="auto" w:fill="FEFEFE"/>
        <w:spacing w:before="0" w:beforeAutospacing="0" w:after="0" w:afterAutospacing="0" w:line="360" w:lineRule="auto"/>
        <w:ind w:firstLineChars="200" w:firstLine="480"/>
        <w:jc w:val="both"/>
        <w:rPr>
          <w:bCs/>
          <w:kern w:val="2"/>
        </w:rPr>
      </w:pPr>
      <w:r w:rsidRPr="001546FB">
        <w:rPr>
          <w:rFonts w:hint="eastAsia"/>
          <w:bCs/>
          <w:kern w:val="2"/>
        </w:rPr>
        <w:t>02.财务管理理论与实务</w:t>
      </w:r>
    </w:p>
    <w:p w14:paraId="5CA20EF2"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lastRenderedPageBreak/>
        <w:t>围绕企业财务决策，研究企业资本运作，包括资金运营与管理、财务分析与决策、企业投融资决策、企业并购中的财务问题等。</w:t>
      </w:r>
    </w:p>
    <w:p w14:paraId="5024443D" w14:textId="33B49790" w:rsidR="003921A0" w:rsidRDefault="00455F47" w:rsidP="001546FB">
      <w:pPr>
        <w:pStyle w:val="aa"/>
        <w:shd w:val="clear" w:color="auto" w:fill="FEFEFE"/>
        <w:spacing w:before="0" w:beforeAutospacing="0" w:after="0" w:afterAutospacing="0" w:line="360" w:lineRule="auto"/>
        <w:ind w:firstLineChars="200" w:firstLine="480"/>
        <w:jc w:val="both"/>
        <w:rPr>
          <w:kern w:val="2"/>
        </w:rPr>
      </w:pPr>
      <w:r w:rsidRPr="001546FB">
        <w:rPr>
          <w:rFonts w:hint="eastAsia"/>
          <w:bCs/>
          <w:kern w:val="2"/>
        </w:rPr>
        <w:t>03.管理与成本会计</w:t>
      </w:r>
    </w:p>
    <w:p w14:paraId="1A5AA856"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t>围绕企业内部管理决策与成本管理，研究企业绩效考核与评价、预算管控、企业成本管控、企业税务管理等问题。</w:t>
      </w:r>
    </w:p>
    <w:p w14:paraId="22F8AC5B" w14:textId="4ADCC42F" w:rsidR="003921A0" w:rsidRDefault="00455F47" w:rsidP="001546FB">
      <w:pPr>
        <w:pStyle w:val="aa"/>
        <w:shd w:val="clear" w:color="auto" w:fill="FEFEFE"/>
        <w:spacing w:before="0" w:beforeAutospacing="0" w:after="0" w:afterAutospacing="0" w:line="360" w:lineRule="auto"/>
        <w:ind w:firstLineChars="200" w:firstLine="480"/>
        <w:jc w:val="both"/>
        <w:rPr>
          <w:kern w:val="2"/>
        </w:rPr>
      </w:pPr>
      <w:r w:rsidRPr="001546FB">
        <w:rPr>
          <w:rFonts w:hint="eastAsia"/>
          <w:bCs/>
          <w:kern w:val="2"/>
        </w:rPr>
        <w:t>04.内部控制与审计</w:t>
      </w:r>
    </w:p>
    <w:p w14:paraId="38F8F2FB" w14:textId="77777777" w:rsidR="003921A0" w:rsidRDefault="00455F47">
      <w:pPr>
        <w:pStyle w:val="aa"/>
        <w:shd w:val="clear" w:color="auto" w:fill="FEFEFE"/>
        <w:spacing w:before="0" w:beforeAutospacing="0" w:after="0" w:afterAutospacing="0" w:line="360" w:lineRule="auto"/>
        <w:ind w:firstLineChars="175" w:firstLine="420"/>
        <w:jc w:val="both"/>
        <w:rPr>
          <w:kern w:val="2"/>
        </w:rPr>
      </w:pPr>
      <w:r>
        <w:rPr>
          <w:rFonts w:hint="eastAsia"/>
          <w:kern w:val="2"/>
        </w:rPr>
        <w:t>围绕企业风险管控与信息</w:t>
      </w:r>
      <w:proofErr w:type="gramStart"/>
      <w:r>
        <w:rPr>
          <w:rFonts w:hint="eastAsia"/>
          <w:kern w:val="2"/>
        </w:rPr>
        <w:t>鉴证</w:t>
      </w:r>
      <w:proofErr w:type="gramEnd"/>
      <w:r>
        <w:rPr>
          <w:rFonts w:hint="eastAsia"/>
          <w:kern w:val="2"/>
        </w:rPr>
        <w:t>，研究企业风险管理、企业内部控制、内部审计、社会审计等问题。</w:t>
      </w:r>
    </w:p>
    <w:p w14:paraId="418E4B72" w14:textId="77777777" w:rsidR="003921A0" w:rsidRDefault="00455F47">
      <w:pPr>
        <w:pStyle w:val="aa"/>
        <w:shd w:val="clear" w:color="auto" w:fill="FEFEFE"/>
        <w:spacing w:before="0" w:beforeAutospacing="0" w:after="0" w:afterAutospacing="0" w:line="360" w:lineRule="auto"/>
        <w:jc w:val="both"/>
        <w:rPr>
          <w:color w:val="000000"/>
        </w:rPr>
      </w:pPr>
      <w:r>
        <w:rPr>
          <w:rFonts w:hint="eastAsia"/>
          <w:color w:val="000000"/>
        </w:rPr>
        <w:t xml:space="preserve">    05.大数据与财务决策</w:t>
      </w:r>
    </w:p>
    <w:p w14:paraId="0AF11A1A" w14:textId="77777777" w:rsidR="003921A0" w:rsidRDefault="00455F47">
      <w:pPr>
        <w:pStyle w:val="aa"/>
        <w:shd w:val="clear" w:color="auto" w:fill="FEFEFE"/>
        <w:spacing w:before="0" w:beforeAutospacing="0" w:after="0" w:afterAutospacing="0" w:line="360" w:lineRule="auto"/>
        <w:ind w:firstLineChars="175" w:firstLine="420"/>
        <w:jc w:val="both"/>
        <w:rPr>
          <w:kern w:val="2"/>
        </w:rPr>
      </w:pPr>
      <w:r>
        <w:rPr>
          <w:rFonts w:hint="eastAsia"/>
          <w:kern w:val="2"/>
        </w:rPr>
        <w:t>围绕大数据与智能决策、智能化会计与企业管控、智慧金融与风险预警等问题。</w:t>
      </w:r>
    </w:p>
    <w:p w14:paraId="5E830812"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四、培养方式</w:t>
      </w:r>
    </w:p>
    <w:p w14:paraId="63D99652" w14:textId="77777777" w:rsidR="003921A0" w:rsidRDefault="00455F47">
      <w:pPr>
        <w:pStyle w:val="a3"/>
        <w:spacing w:line="276" w:lineRule="auto"/>
        <w:ind w:firstLineChars="200" w:firstLine="480"/>
        <w:rPr>
          <w:rFonts w:ascii="宋体" w:eastAsia="宋体" w:hAnsi="宋体" w:cs="宋体"/>
          <w:bCs/>
          <w:sz w:val="24"/>
          <w:szCs w:val="24"/>
        </w:rPr>
      </w:pPr>
      <w:r>
        <w:rPr>
          <w:rFonts w:ascii="宋体" w:eastAsia="宋体" w:hAnsi="宋体" w:cs="宋体" w:hint="eastAsia"/>
          <w:bCs/>
          <w:sz w:val="24"/>
          <w:szCs w:val="24"/>
        </w:rPr>
        <w:t>会计专业硕士实行校企导师组联合指导方式。</w:t>
      </w:r>
    </w:p>
    <w:p w14:paraId="2D68A454" w14:textId="77777777" w:rsidR="003921A0" w:rsidRDefault="00455F47">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阶段1：</w:t>
      </w:r>
      <w:r>
        <w:rPr>
          <w:rFonts w:hint="eastAsia"/>
          <w:bCs/>
          <w:kern w:val="2"/>
        </w:rPr>
        <w:t>课程学习。按本培养方案关于课程学习的要求完成全部学习任务，修满要求的学分。</w:t>
      </w:r>
    </w:p>
    <w:p w14:paraId="2274EA82" w14:textId="13D5F417" w:rsidR="003921A0" w:rsidRDefault="00455F47">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阶段2：</w:t>
      </w:r>
      <w:r>
        <w:rPr>
          <w:rFonts w:hint="eastAsia"/>
          <w:bCs/>
          <w:kern w:val="2"/>
        </w:rPr>
        <w:t>企业实习。学员根据培养方向和选择的职业领域到实习基地或相关企业</w:t>
      </w:r>
      <w:r w:rsidR="00953669">
        <w:rPr>
          <w:rFonts w:hint="eastAsia"/>
          <w:bCs/>
          <w:kern w:val="2"/>
        </w:rPr>
        <w:t>进行</w:t>
      </w:r>
      <w:r>
        <w:rPr>
          <w:rFonts w:hint="eastAsia"/>
          <w:bCs/>
          <w:kern w:val="2"/>
        </w:rPr>
        <w:t>实习。</w:t>
      </w:r>
    </w:p>
    <w:p w14:paraId="7A553558" w14:textId="77777777" w:rsidR="003921A0" w:rsidRDefault="00455F47">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阶段3：</w:t>
      </w:r>
      <w:r>
        <w:rPr>
          <w:rFonts w:hint="eastAsia"/>
          <w:bCs/>
          <w:kern w:val="2"/>
        </w:rPr>
        <w:t>学位论文。会计硕士专业学位论文要体现专业学位特点，突出学以</w:t>
      </w:r>
    </w:p>
    <w:p w14:paraId="31EC730C" w14:textId="77777777" w:rsidR="003921A0" w:rsidRDefault="00455F47">
      <w:pPr>
        <w:pStyle w:val="aa"/>
        <w:shd w:val="clear" w:color="auto" w:fill="FEFEFE"/>
        <w:spacing w:before="0" w:beforeAutospacing="0" w:after="0" w:afterAutospacing="0" w:line="360" w:lineRule="auto"/>
        <w:jc w:val="both"/>
        <w:rPr>
          <w:bCs/>
          <w:kern w:val="2"/>
        </w:rPr>
      </w:pPr>
      <w:r>
        <w:rPr>
          <w:rFonts w:hint="eastAsia"/>
          <w:bCs/>
          <w:kern w:val="2"/>
        </w:rPr>
        <w:t>致用，注重解决实际问题。</w:t>
      </w:r>
    </w:p>
    <w:p w14:paraId="5706536C" w14:textId="04B9DFE8"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阶段2(企业实习)和阶段3(学位论文)可并行开展，在企业实习的同时进行学位论文研究。</w:t>
      </w:r>
    </w:p>
    <w:p w14:paraId="28BB3BB0"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五、学制与学习年限</w:t>
      </w:r>
    </w:p>
    <w:p w14:paraId="31EDA688" w14:textId="77777777" w:rsidR="003921A0" w:rsidRDefault="00455F47">
      <w:pPr>
        <w:spacing w:line="360" w:lineRule="auto"/>
        <w:ind w:right="280" w:firstLineChars="200" w:firstLine="480"/>
        <w:jc w:val="left"/>
        <w:rPr>
          <w:rFonts w:ascii="宋体" w:eastAsia="宋体" w:hAnsi="宋体" w:cs="宋体"/>
          <w:bCs/>
          <w:sz w:val="24"/>
          <w:szCs w:val="24"/>
        </w:rPr>
      </w:pPr>
      <w:r>
        <w:rPr>
          <w:rFonts w:ascii="宋体" w:eastAsia="宋体" w:hAnsi="宋体" w:cs="宋体" w:hint="eastAsia"/>
          <w:bCs/>
          <w:sz w:val="24"/>
          <w:szCs w:val="24"/>
        </w:rPr>
        <w:t>学制两年，无休学在校最长学习年限为三年，有休学在校最长学习年限为四年。</w:t>
      </w:r>
    </w:p>
    <w:p w14:paraId="051A6FD9"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六、学分要求</w:t>
      </w:r>
    </w:p>
    <w:p w14:paraId="62419366" w14:textId="77777777" w:rsidR="003921A0" w:rsidRDefault="00455F47">
      <w:pPr>
        <w:spacing w:line="360" w:lineRule="auto"/>
        <w:ind w:right="280" w:firstLineChars="100" w:firstLine="240"/>
        <w:jc w:val="left"/>
        <w:rPr>
          <w:rFonts w:ascii="宋体" w:eastAsia="宋体" w:hAnsi="宋体" w:cs="宋体"/>
          <w:bCs/>
          <w:sz w:val="24"/>
          <w:szCs w:val="24"/>
        </w:rPr>
      </w:pPr>
      <w:r>
        <w:rPr>
          <w:rFonts w:ascii="宋体" w:eastAsia="宋体" w:hAnsi="宋体" w:cs="宋体" w:hint="eastAsia"/>
          <w:bCs/>
          <w:sz w:val="24"/>
          <w:szCs w:val="24"/>
        </w:rPr>
        <w:t xml:space="preserve"> 总学分不低于40学分。其中：公共基础课不低于5学分，核心课不低于16学分。</w:t>
      </w:r>
    </w:p>
    <w:p w14:paraId="08C09968"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lastRenderedPageBreak/>
        <w:t>七、课程体系</w:t>
      </w:r>
      <w:r>
        <w:rPr>
          <w:rFonts w:ascii="宋体" w:eastAsia="宋体" w:hAnsi="宋体" w:cs="宋体" w:hint="eastAsia"/>
          <w:b/>
          <w:bCs/>
          <w:sz w:val="24"/>
          <w:szCs w:val="24"/>
        </w:rPr>
        <w:tab/>
      </w:r>
    </w:p>
    <w:tbl>
      <w:tblPr>
        <w:tblpPr w:leftFromText="180" w:rightFromText="180" w:vertAnchor="text" w:horzAnchor="margin" w:tblpY="106"/>
        <w:tblOverlap w:val="neve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2"/>
        <w:gridCol w:w="1156"/>
        <w:gridCol w:w="2927"/>
        <w:gridCol w:w="690"/>
        <w:gridCol w:w="690"/>
        <w:gridCol w:w="666"/>
        <w:gridCol w:w="1119"/>
      </w:tblGrid>
      <w:tr w:rsidR="00654B79" w:rsidRPr="00DC0416" w14:paraId="48CE2600" w14:textId="77777777" w:rsidTr="00080AFE">
        <w:trPr>
          <w:cantSplit/>
        </w:trPr>
        <w:tc>
          <w:tcPr>
            <w:tcW w:w="736" w:type="pct"/>
            <w:vAlign w:val="center"/>
          </w:tcPr>
          <w:p w14:paraId="5FC9ED17"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类   别</w:t>
            </w:r>
          </w:p>
        </w:tc>
        <w:tc>
          <w:tcPr>
            <w:tcW w:w="680" w:type="pct"/>
            <w:vAlign w:val="center"/>
          </w:tcPr>
          <w:p w14:paraId="6099820A"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课程编号</w:t>
            </w:r>
          </w:p>
        </w:tc>
        <w:tc>
          <w:tcPr>
            <w:tcW w:w="1722" w:type="pct"/>
            <w:vAlign w:val="center"/>
          </w:tcPr>
          <w:p w14:paraId="7C1EAF0B"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课 程 名 称</w:t>
            </w:r>
          </w:p>
        </w:tc>
        <w:tc>
          <w:tcPr>
            <w:tcW w:w="406" w:type="pct"/>
            <w:vAlign w:val="center"/>
          </w:tcPr>
          <w:p w14:paraId="402E2B0A"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学时</w:t>
            </w:r>
          </w:p>
        </w:tc>
        <w:tc>
          <w:tcPr>
            <w:tcW w:w="406" w:type="pct"/>
            <w:vAlign w:val="center"/>
          </w:tcPr>
          <w:p w14:paraId="4635E3CB"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学分</w:t>
            </w:r>
          </w:p>
        </w:tc>
        <w:tc>
          <w:tcPr>
            <w:tcW w:w="392" w:type="pct"/>
            <w:vAlign w:val="center"/>
          </w:tcPr>
          <w:p w14:paraId="1C70AF53"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学期</w:t>
            </w:r>
          </w:p>
        </w:tc>
        <w:tc>
          <w:tcPr>
            <w:tcW w:w="658" w:type="pct"/>
            <w:vAlign w:val="center"/>
          </w:tcPr>
          <w:p w14:paraId="2A02CF0E"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备注</w:t>
            </w:r>
          </w:p>
        </w:tc>
      </w:tr>
      <w:tr w:rsidR="00654B79" w:rsidRPr="00DC0416" w14:paraId="2062AE14" w14:textId="77777777" w:rsidTr="00080AFE">
        <w:trPr>
          <w:cantSplit/>
          <w:trHeight w:val="307"/>
        </w:trPr>
        <w:tc>
          <w:tcPr>
            <w:tcW w:w="736" w:type="pct"/>
            <w:vMerge w:val="restart"/>
            <w:vAlign w:val="center"/>
          </w:tcPr>
          <w:p w14:paraId="2794A6A4"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公共基础课</w:t>
            </w:r>
          </w:p>
          <w:p w14:paraId="0CC9B6DA"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（5学分）</w:t>
            </w:r>
          </w:p>
        </w:tc>
        <w:tc>
          <w:tcPr>
            <w:tcW w:w="680" w:type="pct"/>
            <w:vAlign w:val="center"/>
          </w:tcPr>
          <w:p w14:paraId="3178716F"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1307065</w:t>
            </w:r>
          </w:p>
        </w:tc>
        <w:tc>
          <w:tcPr>
            <w:tcW w:w="1722" w:type="pct"/>
            <w:vAlign w:val="center"/>
          </w:tcPr>
          <w:p w14:paraId="74A4778D" w14:textId="77777777" w:rsidR="003921A0" w:rsidRPr="00DC0416" w:rsidRDefault="00455F47" w:rsidP="00D27044">
            <w:pPr>
              <w:pStyle w:val="af"/>
              <w:ind w:firstLineChars="0" w:firstLine="0"/>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社会主义经济理论与实践</w:t>
            </w:r>
          </w:p>
        </w:tc>
        <w:tc>
          <w:tcPr>
            <w:tcW w:w="406" w:type="pct"/>
            <w:vAlign w:val="center"/>
          </w:tcPr>
          <w:p w14:paraId="648B6052"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51FB0C9E"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271FF9A5"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val="restart"/>
            <w:shd w:val="clear" w:color="auto" w:fill="auto"/>
            <w:vAlign w:val="center"/>
          </w:tcPr>
          <w:p w14:paraId="10B8E62B"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必选</w:t>
            </w:r>
          </w:p>
        </w:tc>
      </w:tr>
      <w:tr w:rsidR="00654B79" w:rsidRPr="00DC0416" w14:paraId="65B383D5" w14:textId="77777777" w:rsidTr="00080AFE">
        <w:trPr>
          <w:cantSplit/>
        </w:trPr>
        <w:tc>
          <w:tcPr>
            <w:tcW w:w="736" w:type="pct"/>
            <w:vMerge/>
            <w:vAlign w:val="center"/>
          </w:tcPr>
          <w:p w14:paraId="04BD006C"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61C5E9D4"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1307168</w:t>
            </w:r>
          </w:p>
        </w:tc>
        <w:tc>
          <w:tcPr>
            <w:tcW w:w="1722" w:type="pct"/>
            <w:vAlign w:val="center"/>
          </w:tcPr>
          <w:p w14:paraId="00A84582" w14:textId="77777777" w:rsidR="003921A0" w:rsidRPr="00DC0416" w:rsidRDefault="00455F47" w:rsidP="00D27044">
            <w:pPr>
              <w:pStyle w:val="af"/>
              <w:ind w:firstLineChars="0" w:firstLine="0"/>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商务英语</w:t>
            </w:r>
          </w:p>
        </w:tc>
        <w:tc>
          <w:tcPr>
            <w:tcW w:w="406" w:type="pct"/>
            <w:vAlign w:val="center"/>
          </w:tcPr>
          <w:p w14:paraId="527F3762"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757C9C6A"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488996CD"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616B1FE5"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331AEEA0" w14:textId="77777777" w:rsidTr="00080AFE">
        <w:trPr>
          <w:cantSplit/>
        </w:trPr>
        <w:tc>
          <w:tcPr>
            <w:tcW w:w="736" w:type="pct"/>
            <w:vMerge/>
            <w:vAlign w:val="center"/>
          </w:tcPr>
          <w:p w14:paraId="32D574F2"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41F43757" w14:textId="021D00F2" w:rsidR="003921A0" w:rsidRPr="00DC0416" w:rsidRDefault="005C4D38"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1307208</w:t>
            </w:r>
          </w:p>
        </w:tc>
        <w:tc>
          <w:tcPr>
            <w:tcW w:w="1722" w:type="pct"/>
            <w:vAlign w:val="center"/>
          </w:tcPr>
          <w:p w14:paraId="50FBCCC3" w14:textId="77777777" w:rsidR="003921A0" w:rsidRPr="00DC0416" w:rsidRDefault="00455F47" w:rsidP="00D27044">
            <w:pPr>
              <w:widowControl/>
              <w:jc w:val="center"/>
              <w:textAlignment w:val="center"/>
              <w:rPr>
                <w:rFonts w:ascii="宋体" w:eastAsia="宋体" w:hAnsi="宋体" w:cs="宋体"/>
                <w:color w:val="000000" w:themeColor="text1"/>
                <w:sz w:val="18"/>
                <w:szCs w:val="18"/>
              </w:rPr>
            </w:pPr>
            <w:bookmarkStart w:id="0" w:name="_Hlk45965189"/>
            <w:r w:rsidRPr="00DC0416">
              <w:rPr>
                <w:rFonts w:ascii="宋体" w:eastAsia="宋体" w:hAnsi="宋体" w:cs="宋体" w:hint="eastAsia"/>
                <w:color w:val="000000" w:themeColor="text1"/>
                <w:kern w:val="0"/>
                <w:sz w:val="18"/>
                <w:szCs w:val="18"/>
                <w:lang w:bidi="ar"/>
              </w:rPr>
              <w:t>科研伦理与学术论文规范</w:t>
            </w:r>
            <w:bookmarkEnd w:id="0"/>
          </w:p>
        </w:tc>
        <w:tc>
          <w:tcPr>
            <w:tcW w:w="406" w:type="pct"/>
            <w:vAlign w:val="center"/>
          </w:tcPr>
          <w:p w14:paraId="66EB2B9B"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16</w:t>
            </w:r>
          </w:p>
        </w:tc>
        <w:tc>
          <w:tcPr>
            <w:tcW w:w="406" w:type="pct"/>
            <w:vAlign w:val="center"/>
          </w:tcPr>
          <w:p w14:paraId="66F4C02F"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1</w:t>
            </w:r>
          </w:p>
        </w:tc>
        <w:tc>
          <w:tcPr>
            <w:tcW w:w="392" w:type="pct"/>
            <w:vAlign w:val="center"/>
          </w:tcPr>
          <w:p w14:paraId="567DB3F9"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2</w:t>
            </w:r>
          </w:p>
        </w:tc>
        <w:tc>
          <w:tcPr>
            <w:tcW w:w="658" w:type="pct"/>
            <w:vMerge/>
            <w:shd w:val="clear" w:color="auto" w:fill="auto"/>
            <w:vAlign w:val="center"/>
          </w:tcPr>
          <w:p w14:paraId="2F6E3CB0"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4AA480E7" w14:textId="77777777" w:rsidTr="00080AFE">
        <w:trPr>
          <w:cantSplit/>
        </w:trPr>
        <w:tc>
          <w:tcPr>
            <w:tcW w:w="736" w:type="pct"/>
            <w:vMerge w:val="restart"/>
            <w:vAlign w:val="center"/>
          </w:tcPr>
          <w:p w14:paraId="2B413CEE" w14:textId="77777777" w:rsidR="003921A0" w:rsidRPr="00DC0416" w:rsidRDefault="003921A0" w:rsidP="00D27044">
            <w:pPr>
              <w:jc w:val="center"/>
              <w:rPr>
                <w:rFonts w:ascii="宋体" w:eastAsia="宋体" w:hAnsi="宋体" w:cs="宋体"/>
                <w:color w:val="000000" w:themeColor="text1"/>
                <w:sz w:val="18"/>
                <w:szCs w:val="18"/>
              </w:rPr>
            </w:pPr>
          </w:p>
          <w:p w14:paraId="00CB30E9"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核心课</w:t>
            </w:r>
          </w:p>
          <w:p w14:paraId="0E2001D6"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（16学分）</w:t>
            </w:r>
          </w:p>
        </w:tc>
        <w:tc>
          <w:tcPr>
            <w:tcW w:w="680" w:type="pct"/>
            <w:vAlign w:val="center"/>
          </w:tcPr>
          <w:p w14:paraId="7CF32224" w14:textId="608CAE36" w:rsidR="003921A0" w:rsidRPr="00DC0416" w:rsidRDefault="005C4D38"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1307111</w:t>
            </w:r>
          </w:p>
        </w:tc>
        <w:tc>
          <w:tcPr>
            <w:tcW w:w="1722" w:type="pct"/>
            <w:vAlign w:val="center"/>
          </w:tcPr>
          <w:p w14:paraId="1671BBA6" w14:textId="4E33B5D4" w:rsidR="003921A0" w:rsidRPr="00DC0416" w:rsidRDefault="00455F47" w:rsidP="00D27044">
            <w:pPr>
              <w:jc w:val="center"/>
              <w:rPr>
                <w:rFonts w:ascii="宋体" w:eastAsia="宋体" w:hAnsi="宋体" w:cs="宋体"/>
                <w:color w:val="000000" w:themeColor="text1"/>
                <w:sz w:val="18"/>
                <w:szCs w:val="18"/>
              </w:rPr>
            </w:pPr>
            <w:bookmarkStart w:id="1" w:name="_Hlk45965218"/>
            <w:r w:rsidRPr="004744CF">
              <w:rPr>
                <w:rFonts w:ascii="宋体" w:eastAsia="宋体" w:hAnsi="宋体" w:cs="宋体" w:hint="eastAsia"/>
                <w:color w:val="000000" w:themeColor="text1"/>
                <w:kern w:val="0"/>
                <w:sz w:val="18"/>
                <w:szCs w:val="18"/>
              </w:rPr>
              <w:t>管理经济学</w:t>
            </w:r>
            <w:bookmarkEnd w:id="1"/>
          </w:p>
        </w:tc>
        <w:tc>
          <w:tcPr>
            <w:tcW w:w="406" w:type="pct"/>
            <w:vAlign w:val="center"/>
          </w:tcPr>
          <w:p w14:paraId="24389537"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29C12484"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71A2A501"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val="restart"/>
            <w:shd w:val="clear" w:color="auto" w:fill="auto"/>
            <w:vAlign w:val="center"/>
          </w:tcPr>
          <w:p w14:paraId="07A11B64"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5C437651" w14:textId="77777777" w:rsidTr="00080AFE">
        <w:trPr>
          <w:cantSplit/>
        </w:trPr>
        <w:tc>
          <w:tcPr>
            <w:tcW w:w="736" w:type="pct"/>
            <w:vMerge/>
            <w:vAlign w:val="center"/>
          </w:tcPr>
          <w:p w14:paraId="23F1F2E4"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13FFC78F"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1307107</w:t>
            </w:r>
          </w:p>
        </w:tc>
        <w:tc>
          <w:tcPr>
            <w:tcW w:w="1722" w:type="pct"/>
            <w:vAlign w:val="center"/>
          </w:tcPr>
          <w:p w14:paraId="56976B4D"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财务会计理论与实务</w:t>
            </w:r>
          </w:p>
        </w:tc>
        <w:tc>
          <w:tcPr>
            <w:tcW w:w="406" w:type="pct"/>
            <w:vAlign w:val="center"/>
          </w:tcPr>
          <w:p w14:paraId="09FC4537"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2DF7F319"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1C35CEB1"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57471026"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02472F3A" w14:textId="77777777" w:rsidTr="00080AFE">
        <w:trPr>
          <w:cantSplit/>
          <w:trHeight w:val="234"/>
        </w:trPr>
        <w:tc>
          <w:tcPr>
            <w:tcW w:w="736" w:type="pct"/>
            <w:vMerge/>
            <w:vAlign w:val="center"/>
          </w:tcPr>
          <w:p w14:paraId="231EEC93"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7466937F"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1307108</w:t>
            </w:r>
          </w:p>
        </w:tc>
        <w:tc>
          <w:tcPr>
            <w:tcW w:w="1722" w:type="pct"/>
            <w:vAlign w:val="center"/>
          </w:tcPr>
          <w:p w14:paraId="1E357603" w14:textId="77777777" w:rsidR="003921A0" w:rsidRPr="00DC0416" w:rsidRDefault="00455F47" w:rsidP="00D27044">
            <w:pPr>
              <w:jc w:val="center"/>
              <w:rPr>
                <w:rFonts w:ascii="宋体" w:eastAsia="宋体" w:hAnsi="宋体" w:cs="宋体"/>
                <w:color w:val="000000" w:themeColor="text1"/>
                <w:sz w:val="18"/>
                <w:szCs w:val="18"/>
              </w:rPr>
            </w:pPr>
            <w:bookmarkStart w:id="2" w:name="_Hlk45965241"/>
            <w:r w:rsidRPr="00DC0416">
              <w:rPr>
                <w:rFonts w:ascii="宋体" w:eastAsia="宋体" w:hAnsi="宋体" w:cs="宋体" w:hint="eastAsia"/>
                <w:color w:val="000000" w:themeColor="text1"/>
                <w:kern w:val="0"/>
                <w:sz w:val="18"/>
                <w:szCs w:val="18"/>
              </w:rPr>
              <w:t>管理会计理论与实务</w:t>
            </w:r>
            <w:bookmarkEnd w:id="2"/>
          </w:p>
        </w:tc>
        <w:tc>
          <w:tcPr>
            <w:tcW w:w="406" w:type="pct"/>
            <w:vAlign w:val="center"/>
          </w:tcPr>
          <w:p w14:paraId="03FD02C5"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1C600374"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2A714259"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560B1591"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5D05A1B3" w14:textId="77777777" w:rsidTr="00080AFE">
        <w:trPr>
          <w:cantSplit/>
        </w:trPr>
        <w:tc>
          <w:tcPr>
            <w:tcW w:w="736" w:type="pct"/>
            <w:vMerge/>
            <w:vAlign w:val="center"/>
          </w:tcPr>
          <w:p w14:paraId="7FEB657C"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04A146B4"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1307109</w:t>
            </w:r>
          </w:p>
        </w:tc>
        <w:tc>
          <w:tcPr>
            <w:tcW w:w="1722" w:type="pct"/>
            <w:vAlign w:val="center"/>
          </w:tcPr>
          <w:p w14:paraId="3A222D26"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财务管理理论与实务</w:t>
            </w:r>
          </w:p>
        </w:tc>
        <w:tc>
          <w:tcPr>
            <w:tcW w:w="406" w:type="pct"/>
            <w:vAlign w:val="center"/>
          </w:tcPr>
          <w:p w14:paraId="4C2AE8C4"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25307881"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4F8BA369"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3B08D5FA"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31FBE4D9" w14:textId="77777777" w:rsidTr="00080AFE">
        <w:trPr>
          <w:cantSplit/>
          <w:trHeight w:val="440"/>
        </w:trPr>
        <w:tc>
          <w:tcPr>
            <w:tcW w:w="736" w:type="pct"/>
            <w:vMerge/>
            <w:vAlign w:val="center"/>
          </w:tcPr>
          <w:p w14:paraId="3C192D9D"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2CF7B4DB"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1307110</w:t>
            </w:r>
          </w:p>
        </w:tc>
        <w:tc>
          <w:tcPr>
            <w:tcW w:w="1722" w:type="pct"/>
            <w:vAlign w:val="center"/>
          </w:tcPr>
          <w:p w14:paraId="35E200B6"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审计理论与实务</w:t>
            </w:r>
          </w:p>
        </w:tc>
        <w:tc>
          <w:tcPr>
            <w:tcW w:w="406" w:type="pct"/>
            <w:vAlign w:val="center"/>
          </w:tcPr>
          <w:p w14:paraId="3A422713"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16E1DF65"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7243D0D9" w14:textId="04938C9A" w:rsidR="003921A0" w:rsidRPr="00DC0416" w:rsidRDefault="00A075AE"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2EB006A6" w14:textId="77777777" w:rsidR="003921A0" w:rsidRPr="00DC0416" w:rsidRDefault="003921A0" w:rsidP="00D27044">
            <w:pPr>
              <w:jc w:val="center"/>
              <w:rPr>
                <w:rFonts w:ascii="宋体" w:eastAsia="宋体" w:hAnsi="宋体" w:cs="宋体"/>
                <w:color w:val="000000" w:themeColor="text1"/>
                <w:sz w:val="18"/>
                <w:szCs w:val="18"/>
              </w:rPr>
            </w:pPr>
          </w:p>
        </w:tc>
      </w:tr>
      <w:tr w:rsidR="00654B79" w:rsidRPr="00DC0416" w14:paraId="693C7C96" w14:textId="77777777" w:rsidTr="00080AFE">
        <w:trPr>
          <w:cantSplit/>
          <w:trHeight w:val="406"/>
        </w:trPr>
        <w:tc>
          <w:tcPr>
            <w:tcW w:w="736" w:type="pct"/>
            <w:vMerge/>
            <w:vAlign w:val="center"/>
          </w:tcPr>
          <w:p w14:paraId="27872ACE" w14:textId="77777777" w:rsidR="003921A0" w:rsidRPr="00DC0416" w:rsidRDefault="003921A0" w:rsidP="00D27044">
            <w:pPr>
              <w:jc w:val="center"/>
              <w:rPr>
                <w:rFonts w:ascii="宋体" w:eastAsia="宋体" w:hAnsi="宋体" w:cs="宋体"/>
                <w:color w:val="000000" w:themeColor="text1"/>
                <w:sz w:val="18"/>
                <w:szCs w:val="18"/>
              </w:rPr>
            </w:pPr>
          </w:p>
        </w:tc>
        <w:tc>
          <w:tcPr>
            <w:tcW w:w="680" w:type="pct"/>
            <w:vAlign w:val="center"/>
          </w:tcPr>
          <w:p w14:paraId="0781EFBD" w14:textId="77777777" w:rsidR="003921A0" w:rsidRPr="00DC0416" w:rsidRDefault="00455F47"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1307157</w:t>
            </w:r>
          </w:p>
        </w:tc>
        <w:tc>
          <w:tcPr>
            <w:tcW w:w="1722" w:type="pct"/>
            <w:vAlign w:val="center"/>
          </w:tcPr>
          <w:p w14:paraId="1ED6E367" w14:textId="77777777" w:rsidR="003921A0" w:rsidRPr="00DC0416" w:rsidRDefault="00455F47" w:rsidP="00D27044">
            <w:pPr>
              <w:jc w:val="center"/>
              <w:rPr>
                <w:rFonts w:ascii="宋体" w:eastAsia="宋体" w:hAnsi="宋体" w:cs="宋体"/>
                <w:color w:val="000000" w:themeColor="text1"/>
                <w:kern w:val="0"/>
                <w:sz w:val="18"/>
                <w:szCs w:val="18"/>
              </w:rPr>
            </w:pPr>
            <w:bookmarkStart w:id="3" w:name="_Hlk45965273"/>
            <w:r w:rsidRPr="00DC0416">
              <w:rPr>
                <w:rFonts w:ascii="宋体" w:eastAsia="宋体" w:hAnsi="宋体" w:cs="宋体" w:hint="eastAsia"/>
                <w:color w:val="000000" w:themeColor="text1"/>
                <w:kern w:val="0"/>
                <w:sz w:val="18"/>
                <w:szCs w:val="18"/>
              </w:rPr>
              <w:t>商业伦理与会计职业道德</w:t>
            </w:r>
            <w:bookmarkEnd w:id="3"/>
          </w:p>
        </w:tc>
        <w:tc>
          <w:tcPr>
            <w:tcW w:w="406" w:type="pct"/>
            <w:vAlign w:val="center"/>
          </w:tcPr>
          <w:p w14:paraId="34DEB3AC" w14:textId="77777777" w:rsidR="003921A0" w:rsidRPr="00DC0416" w:rsidRDefault="00455F47" w:rsidP="00D27044">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32</w:t>
            </w:r>
          </w:p>
        </w:tc>
        <w:tc>
          <w:tcPr>
            <w:tcW w:w="406" w:type="pct"/>
            <w:vAlign w:val="center"/>
          </w:tcPr>
          <w:p w14:paraId="5E9F8B60" w14:textId="77777777" w:rsidR="003921A0" w:rsidRPr="00DC0416" w:rsidRDefault="00455F47" w:rsidP="00D27044">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2</w:t>
            </w:r>
          </w:p>
        </w:tc>
        <w:tc>
          <w:tcPr>
            <w:tcW w:w="392" w:type="pct"/>
            <w:vAlign w:val="center"/>
          </w:tcPr>
          <w:p w14:paraId="29B2BD10" w14:textId="77777777" w:rsidR="003921A0" w:rsidRPr="00DC0416" w:rsidRDefault="00455F47"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490BEAD3" w14:textId="77777777" w:rsidR="003921A0" w:rsidRPr="00DC0416" w:rsidRDefault="003921A0" w:rsidP="00D27044">
            <w:pPr>
              <w:jc w:val="center"/>
              <w:rPr>
                <w:rFonts w:ascii="宋体" w:eastAsia="宋体" w:hAnsi="宋体" w:cs="宋体"/>
                <w:color w:val="000000" w:themeColor="text1"/>
                <w:sz w:val="18"/>
                <w:szCs w:val="18"/>
              </w:rPr>
            </w:pPr>
          </w:p>
        </w:tc>
      </w:tr>
      <w:tr w:rsidR="00D43971" w:rsidRPr="00DC0416" w14:paraId="1E1A4889" w14:textId="77777777" w:rsidTr="00080AFE">
        <w:trPr>
          <w:cantSplit/>
          <w:trHeight w:val="330"/>
        </w:trPr>
        <w:tc>
          <w:tcPr>
            <w:tcW w:w="736" w:type="pct"/>
            <w:vMerge w:val="restart"/>
            <w:shd w:val="clear" w:color="auto" w:fill="auto"/>
            <w:vAlign w:val="center"/>
          </w:tcPr>
          <w:p w14:paraId="508481D3" w14:textId="77777777" w:rsidR="00D43971" w:rsidRPr="00DC0416" w:rsidRDefault="00D43971" w:rsidP="00D27044">
            <w:pPr>
              <w:jc w:val="center"/>
              <w:rPr>
                <w:rFonts w:ascii="宋体" w:eastAsia="宋体" w:hAnsi="宋体" w:cs="宋体"/>
                <w:color w:val="000000" w:themeColor="text1"/>
                <w:sz w:val="18"/>
                <w:szCs w:val="18"/>
              </w:rPr>
            </w:pPr>
          </w:p>
          <w:p w14:paraId="067554BF" w14:textId="77777777"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选修课</w:t>
            </w:r>
          </w:p>
          <w:p w14:paraId="5E40D5BD" w14:textId="77777777"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（不少于</w:t>
            </w:r>
          </w:p>
          <w:p w14:paraId="78548FE5" w14:textId="77777777"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11学分）</w:t>
            </w:r>
          </w:p>
        </w:tc>
        <w:tc>
          <w:tcPr>
            <w:tcW w:w="680" w:type="pct"/>
            <w:vAlign w:val="center"/>
          </w:tcPr>
          <w:p w14:paraId="5F213508" w14:textId="6A5F980D" w:rsidR="00D43971" w:rsidRPr="00DC0416" w:rsidRDefault="00D43971"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1307159</w:t>
            </w:r>
          </w:p>
        </w:tc>
        <w:tc>
          <w:tcPr>
            <w:tcW w:w="1722" w:type="pct"/>
            <w:vAlign w:val="center"/>
          </w:tcPr>
          <w:p w14:paraId="17FC6307" w14:textId="705910B3" w:rsidR="00D43971" w:rsidRPr="00D43971" w:rsidRDefault="00D43971" w:rsidP="00D27044">
            <w:pPr>
              <w:jc w:val="center"/>
              <w:rPr>
                <w:rFonts w:ascii="宋体" w:eastAsia="宋体" w:hAnsi="宋体" w:cs="宋体"/>
                <w:color w:val="000000" w:themeColor="text1"/>
                <w:kern w:val="0"/>
                <w:sz w:val="18"/>
                <w:szCs w:val="18"/>
              </w:rPr>
            </w:pPr>
            <w:bookmarkStart w:id="4" w:name="_Hlk45964340"/>
            <w:r w:rsidRPr="00DC0416">
              <w:rPr>
                <w:rFonts w:ascii="宋体" w:eastAsia="宋体" w:hAnsi="宋体" w:cs="宋体" w:hint="eastAsia"/>
                <w:color w:val="000000" w:themeColor="text1"/>
                <w:sz w:val="18"/>
                <w:szCs w:val="18"/>
              </w:rPr>
              <w:t>数据处理与分析方法</w:t>
            </w:r>
            <w:bookmarkEnd w:id="4"/>
          </w:p>
        </w:tc>
        <w:tc>
          <w:tcPr>
            <w:tcW w:w="406" w:type="pct"/>
            <w:vAlign w:val="center"/>
          </w:tcPr>
          <w:p w14:paraId="486FC554" w14:textId="23E28509"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16</w:t>
            </w:r>
          </w:p>
        </w:tc>
        <w:tc>
          <w:tcPr>
            <w:tcW w:w="406" w:type="pct"/>
            <w:vAlign w:val="center"/>
          </w:tcPr>
          <w:p w14:paraId="02F213CB" w14:textId="44167439"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1</w:t>
            </w:r>
          </w:p>
        </w:tc>
        <w:tc>
          <w:tcPr>
            <w:tcW w:w="392" w:type="pct"/>
            <w:vAlign w:val="center"/>
          </w:tcPr>
          <w:p w14:paraId="1BEDF1EB" w14:textId="2C759343"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658" w:type="pct"/>
            <w:vMerge w:val="restart"/>
            <w:shd w:val="clear" w:color="auto" w:fill="auto"/>
            <w:vAlign w:val="center"/>
          </w:tcPr>
          <w:p w14:paraId="12668D6E" w14:textId="42C4B5C8" w:rsidR="00D43971" w:rsidRPr="00C02D59" w:rsidRDefault="00C02D59" w:rsidP="00D27044">
            <w:pPr>
              <w:jc w:val="center"/>
              <w:rPr>
                <w:rFonts w:ascii="宋体" w:eastAsia="宋体" w:hAnsi="宋体" w:cs="宋体"/>
                <w:color w:val="000000" w:themeColor="text1"/>
                <w:sz w:val="15"/>
                <w:szCs w:val="15"/>
              </w:rPr>
            </w:pPr>
            <w:r w:rsidRPr="00C02D59">
              <w:rPr>
                <w:rFonts w:ascii="宋体" w:eastAsia="宋体" w:hAnsi="宋体" w:cs="宋体" w:hint="eastAsia"/>
                <w:sz w:val="18"/>
                <w:szCs w:val="18"/>
              </w:rPr>
              <w:t>校内其它学科专业的必修课和选修课均可作为满足本学科要求的选修课。</w:t>
            </w:r>
          </w:p>
          <w:p w14:paraId="034C8344" w14:textId="77777777" w:rsidR="00D43971" w:rsidRPr="00DC0416" w:rsidRDefault="00D43971" w:rsidP="00D27044">
            <w:pPr>
              <w:jc w:val="center"/>
              <w:rPr>
                <w:rFonts w:ascii="宋体" w:eastAsia="宋体" w:hAnsi="宋体" w:cs="宋体"/>
                <w:color w:val="000000" w:themeColor="text1"/>
                <w:sz w:val="18"/>
                <w:szCs w:val="18"/>
              </w:rPr>
            </w:pPr>
          </w:p>
          <w:p w14:paraId="29547410" w14:textId="77777777" w:rsidR="00D43971" w:rsidRPr="00DC0416" w:rsidRDefault="00D43971" w:rsidP="00D27044">
            <w:pPr>
              <w:jc w:val="center"/>
              <w:rPr>
                <w:rFonts w:ascii="宋体" w:eastAsia="宋体" w:hAnsi="宋体" w:cs="宋体"/>
                <w:color w:val="000000" w:themeColor="text1"/>
                <w:sz w:val="18"/>
                <w:szCs w:val="18"/>
              </w:rPr>
            </w:pPr>
          </w:p>
          <w:p w14:paraId="27F551AC" w14:textId="77777777" w:rsidR="00D43971" w:rsidRPr="00654B79" w:rsidRDefault="00D43971" w:rsidP="00D27044">
            <w:pPr>
              <w:jc w:val="center"/>
              <w:rPr>
                <w:rFonts w:ascii="宋体" w:eastAsia="宋体" w:hAnsi="宋体" w:cs="宋体"/>
                <w:color w:val="000000" w:themeColor="text1"/>
                <w:sz w:val="18"/>
                <w:szCs w:val="18"/>
              </w:rPr>
            </w:pPr>
          </w:p>
          <w:p w14:paraId="094B0562" w14:textId="52F9C4DC"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0B47F9A0" w14:textId="77777777" w:rsidTr="00080AFE">
        <w:trPr>
          <w:cantSplit/>
          <w:trHeight w:val="330"/>
        </w:trPr>
        <w:tc>
          <w:tcPr>
            <w:tcW w:w="736" w:type="pct"/>
            <w:vMerge/>
            <w:shd w:val="clear" w:color="auto" w:fill="auto"/>
            <w:vAlign w:val="center"/>
          </w:tcPr>
          <w:p w14:paraId="715D71A1"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28DD20BB" w14:textId="5B13DAB7" w:rsidR="00D43971" w:rsidRPr="00E11327" w:rsidRDefault="000E707F" w:rsidP="00D27044">
            <w:pPr>
              <w:widowControl/>
              <w:spacing w:line="276" w:lineRule="auto"/>
              <w:jc w:val="center"/>
              <w:rPr>
                <w:rFonts w:ascii="Times New Roman" w:hAnsi="Times New Roman" w:cs="Times New Roman"/>
                <w:color w:val="000000"/>
                <w:kern w:val="0"/>
                <w:sz w:val="18"/>
                <w:szCs w:val="18"/>
                <w:highlight w:val="yellow"/>
              </w:rPr>
            </w:pPr>
            <w:r w:rsidRPr="000E707F">
              <w:rPr>
                <w:rFonts w:ascii="Times New Roman" w:hAnsi="Times New Roman" w:cs="Times New Roman"/>
                <w:color w:val="000000"/>
                <w:kern w:val="0"/>
                <w:sz w:val="18"/>
                <w:szCs w:val="18"/>
              </w:rPr>
              <w:t>1307234</w:t>
            </w:r>
          </w:p>
        </w:tc>
        <w:tc>
          <w:tcPr>
            <w:tcW w:w="1722" w:type="pct"/>
            <w:vAlign w:val="center"/>
          </w:tcPr>
          <w:p w14:paraId="463D677F" w14:textId="765C0BFB" w:rsidR="00E11327" w:rsidRPr="003F5106" w:rsidRDefault="001F7A68" w:rsidP="003F5106">
            <w:pPr>
              <w:jc w:val="center"/>
              <w:rPr>
                <w:rFonts w:ascii="宋体" w:eastAsia="宋体" w:hAnsi="宋体" w:cs="宋体"/>
                <w:color w:val="000000" w:themeColor="text1"/>
                <w:sz w:val="18"/>
                <w:szCs w:val="18"/>
              </w:rPr>
            </w:pPr>
            <w:proofErr w:type="gramStart"/>
            <w:r w:rsidRPr="003F5106">
              <w:rPr>
                <w:rFonts w:ascii="宋体" w:eastAsia="宋体" w:hAnsi="宋体" w:cs="宋体" w:hint="eastAsia"/>
                <w:color w:val="000000" w:themeColor="text1"/>
                <w:sz w:val="18"/>
                <w:szCs w:val="18"/>
              </w:rPr>
              <w:t>业财融合</w:t>
            </w:r>
            <w:proofErr w:type="gramEnd"/>
            <w:r w:rsidRPr="003F5106">
              <w:rPr>
                <w:rFonts w:ascii="宋体" w:eastAsia="宋体" w:hAnsi="宋体" w:cs="宋体" w:hint="eastAsia"/>
                <w:color w:val="000000" w:themeColor="text1"/>
                <w:sz w:val="18"/>
                <w:szCs w:val="18"/>
              </w:rPr>
              <w:t>会计虚拟仿真实验</w:t>
            </w:r>
          </w:p>
        </w:tc>
        <w:tc>
          <w:tcPr>
            <w:tcW w:w="406" w:type="pct"/>
            <w:vAlign w:val="center"/>
          </w:tcPr>
          <w:p w14:paraId="3CB84A81" w14:textId="7A2B1354"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32</w:t>
            </w:r>
          </w:p>
        </w:tc>
        <w:tc>
          <w:tcPr>
            <w:tcW w:w="406" w:type="pct"/>
            <w:vAlign w:val="center"/>
          </w:tcPr>
          <w:p w14:paraId="050F08C4" w14:textId="61916AC2"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392" w:type="pct"/>
            <w:vAlign w:val="center"/>
          </w:tcPr>
          <w:p w14:paraId="2CCFE8C6" w14:textId="22B98E63"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2/3</w:t>
            </w:r>
          </w:p>
        </w:tc>
        <w:tc>
          <w:tcPr>
            <w:tcW w:w="658" w:type="pct"/>
            <w:vMerge/>
            <w:shd w:val="clear" w:color="auto" w:fill="auto"/>
            <w:vAlign w:val="center"/>
          </w:tcPr>
          <w:p w14:paraId="3F21B5CB"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49442DBC" w14:textId="77777777" w:rsidTr="00080AFE">
        <w:trPr>
          <w:cantSplit/>
          <w:trHeight w:val="330"/>
        </w:trPr>
        <w:tc>
          <w:tcPr>
            <w:tcW w:w="736" w:type="pct"/>
            <w:vMerge/>
            <w:shd w:val="clear" w:color="auto" w:fill="auto"/>
            <w:vAlign w:val="center"/>
          </w:tcPr>
          <w:p w14:paraId="63403089"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3092E790" w14:textId="7FF04EA4" w:rsidR="00D43971" w:rsidRPr="00DC0416" w:rsidRDefault="00D43971"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1307052</w:t>
            </w:r>
          </w:p>
        </w:tc>
        <w:tc>
          <w:tcPr>
            <w:tcW w:w="1722" w:type="pct"/>
            <w:vAlign w:val="center"/>
          </w:tcPr>
          <w:p w14:paraId="0ECA5974" w14:textId="4105EEF3"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财务报表分析</w:t>
            </w:r>
          </w:p>
        </w:tc>
        <w:tc>
          <w:tcPr>
            <w:tcW w:w="406" w:type="pct"/>
            <w:vAlign w:val="center"/>
          </w:tcPr>
          <w:p w14:paraId="03D67E54" w14:textId="1BACC668"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32</w:t>
            </w:r>
          </w:p>
        </w:tc>
        <w:tc>
          <w:tcPr>
            <w:tcW w:w="406" w:type="pct"/>
            <w:vAlign w:val="center"/>
          </w:tcPr>
          <w:p w14:paraId="56B8FF0E" w14:textId="4E444D5C"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392" w:type="pct"/>
            <w:vAlign w:val="center"/>
          </w:tcPr>
          <w:p w14:paraId="121DB22D" w14:textId="2D58AA80"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1</w:t>
            </w:r>
          </w:p>
        </w:tc>
        <w:tc>
          <w:tcPr>
            <w:tcW w:w="658" w:type="pct"/>
            <w:vMerge/>
            <w:shd w:val="clear" w:color="auto" w:fill="auto"/>
            <w:vAlign w:val="center"/>
          </w:tcPr>
          <w:p w14:paraId="18492604"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6A1A6943" w14:textId="77777777" w:rsidTr="00080AFE">
        <w:trPr>
          <w:cantSplit/>
          <w:trHeight w:val="330"/>
        </w:trPr>
        <w:tc>
          <w:tcPr>
            <w:tcW w:w="736" w:type="pct"/>
            <w:vMerge/>
            <w:shd w:val="clear" w:color="auto" w:fill="auto"/>
            <w:vAlign w:val="center"/>
          </w:tcPr>
          <w:p w14:paraId="579B6DAC"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00CB3A4D" w14:textId="3D91AF71" w:rsidR="00D43971" w:rsidRPr="00DC0416" w:rsidRDefault="00D43971"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1307136</w:t>
            </w:r>
          </w:p>
        </w:tc>
        <w:tc>
          <w:tcPr>
            <w:tcW w:w="1722" w:type="pct"/>
            <w:vAlign w:val="center"/>
          </w:tcPr>
          <w:p w14:paraId="0F885525" w14:textId="19044BB5"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企业税收筹划</w:t>
            </w:r>
          </w:p>
        </w:tc>
        <w:tc>
          <w:tcPr>
            <w:tcW w:w="406" w:type="pct"/>
            <w:vAlign w:val="center"/>
          </w:tcPr>
          <w:p w14:paraId="7C37369E" w14:textId="54D9276F"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32</w:t>
            </w:r>
          </w:p>
        </w:tc>
        <w:tc>
          <w:tcPr>
            <w:tcW w:w="406" w:type="pct"/>
            <w:vAlign w:val="center"/>
          </w:tcPr>
          <w:p w14:paraId="6D37505B" w14:textId="29CAAE82"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392" w:type="pct"/>
            <w:vAlign w:val="center"/>
          </w:tcPr>
          <w:p w14:paraId="7E12AC84" w14:textId="5F957B41"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658" w:type="pct"/>
            <w:vMerge/>
            <w:shd w:val="clear" w:color="auto" w:fill="auto"/>
            <w:vAlign w:val="center"/>
          </w:tcPr>
          <w:p w14:paraId="2D712EBA"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4DCD2820" w14:textId="77777777" w:rsidTr="00080AFE">
        <w:trPr>
          <w:cantSplit/>
          <w:trHeight w:val="317"/>
        </w:trPr>
        <w:tc>
          <w:tcPr>
            <w:tcW w:w="736" w:type="pct"/>
            <w:vMerge/>
            <w:shd w:val="clear" w:color="auto" w:fill="auto"/>
            <w:vAlign w:val="center"/>
          </w:tcPr>
          <w:p w14:paraId="6238A099"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3175EA7F" w14:textId="04A65824" w:rsidR="00D43971" w:rsidRPr="00DC0416" w:rsidRDefault="00D43971"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1307035</w:t>
            </w:r>
          </w:p>
        </w:tc>
        <w:tc>
          <w:tcPr>
            <w:tcW w:w="1722" w:type="pct"/>
            <w:vAlign w:val="center"/>
          </w:tcPr>
          <w:p w14:paraId="13B1C69B" w14:textId="7C90034A" w:rsidR="00D43971" w:rsidRPr="00DC0416" w:rsidRDefault="00D43971"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投资学</w:t>
            </w:r>
          </w:p>
        </w:tc>
        <w:tc>
          <w:tcPr>
            <w:tcW w:w="406" w:type="pct"/>
            <w:vAlign w:val="center"/>
          </w:tcPr>
          <w:p w14:paraId="261CF231" w14:textId="3BDB2026"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32</w:t>
            </w:r>
          </w:p>
        </w:tc>
        <w:tc>
          <w:tcPr>
            <w:tcW w:w="406" w:type="pct"/>
            <w:vAlign w:val="center"/>
          </w:tcPr>
          <w:p w14:paraId="3F83F906" w14:textId="606D2BCB"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392" w:type="pct"/>
            <w:vAlign w:val="center"/>
          </w:tcPr>
          <w:p w14:paraId="44F53000" w14:textId="5735EA5A"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1</w:t>
            </w:r>
          </w:p>
        </w:tc>
        <w:tc>
          <w:tcPr>
            <w:tcW w:w="658" w:type="pct"/>
            <w:vMerge/>
            <w:shd w:val="clear" w:color="auto" w:fill="auto"/>
            <w:vAlign w:val="center"/>
          </w:tcPr>
          <w:p w14:paraId="0D3F3B28"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0A074C78" w14:textId="77777777" w:rsidTr="00080AFE">
        <w:trPr>
          <w:cantSplit/>
          <w:trHeight w:val="317"/>
        </w:trPr>
        <w:tc>
          <w:tcPr>
            <w:tcW w:w="736" w:type="pct"/>
            <w:vMerge/>
            <w:shd w:val="clear" w:color="auto" w:fill="auto"/>
            <w:vAlign w:val="center"/>
          </w:tcPr>
          <w:p w14:paraId="5CF60664"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65601985" w14:textId="589C9216" w:rsidR="00D43971" w:rsidRPr="00D27044" w:rsidRDefault="00D43971" w:rsidP="00D27044">
            <w:pPr>
              <w:widowControl/>
              <w:spacing w:line="276" w:lineRule="auto"/>
              <w:jc w:val="center"/>
              <w:rPr>
                <w:rFonts w:ascii="Times New Roman" w:hAnsi="Times New Roman" w:cs="Times New Roman"/>
                <w:color w:val="000000"/>
                <w:kern w:val="0"/>
                <w:sz w:val="18"/>
                <w:szCs w:val="18"/>
              </w:rPr>
            </w:pPr>
            <w:r w:rsidRPr="00D27044">
              <w:rPr>
                <w:rFonts w:ascii="Times New Roman" w:hAnsi="Times New Roman" w:cs="Times New Roman" w:hint="eastAsia"/>
                <w:color w:val="000000"/>
                <w:kern w:val="0"/>
                <w:sz w:val="18"/>
                <w:szCs w:val="18"/>
              </w:rPr>
              <w:t>1307172</w:t>
            </w:r>
          </w:p>
        </w:tc>
        <w:tc>
          <w:tcPr>
            <w:tcW w:w="1722" w:type="pct"/>
            <w:vAlign w:val="center"/>
          </w:tcPr>
          <w:p w14:paraId="32BFF270" w14:textId="099D395A" w:rsidR="00D43971" w:rsidRPr="00D27044" w:rsidRDefault="00D43971" w:rsidP="00D27044">
            <w:pPr>
              <w:jc w:val="center"/>
              <w:rPr>
                <w:rFonts w:ascii="宋体" w:eastAsia="宋体" w:hAnsi="宋体" w:cs="宋体"/>
                <w:color w:val="000000" w:themeColor="text1"/>
                <w:sz w:val="18"/>
                <w:szCs w:val="18"/>
              </w:rPr>
            </w:pPr>
            <w:r w:rsidRPr="00D27044">
              <w:rPr>
                <w:rFonts w:ascii="宋体" w:eastAsia="宋体" w:hAnsi="宋体" w:cs="宋体" w:hint="eastAsia"/>
                <w:color w:val="000000" w:themeColor="text1"/>
                <w:kern w:val="0"/>
                <w:sz w:val="18"/>
                <w:szCs w:val="18"/>
              </w:rPr>
              <w:t>大数据技术与商业应用</w:t>
            </w:r>
          </w:p>
        </w:tc>
        <w:tc>
          <w:tcPr>
            <w:tcW w:w="406" w:type="pct"/>
            <w:vAlign w:val="center"/>
          </w:tcPr>
          <w:p w14:paraId="08C4747A" w14:textId="6FADDFA0" w:rsidR="00D43971" w:rsidRPr="001F6D01" w:rsidRDefault="00D43971" w:rsidP="00D27044">
            <w:pPr>
              <w:jc w:val="center"/>
              <w:rPr>
                <w:rFonts w:ascii="Times New Roman" w:hAnsi="Times New Roman" w:cs="Times New Roman"/>
                <w:sz w:val="18"/>
                <w:szCs w:val="18"/>
              </w:rPr>
            </w:pPr>
            <w:r w:rsidRPr="001F6D01">
              <w:rPr>
                <w:rFonts w:ascii="Times New Roman" w:hAnsi="Times New Roman" w:cs="Times New Roman"/>
                <w:sz w:val="18"/>
                <w:szCs w:val="18"/>
              </w:rPr>
              <w:t>32</w:t>
            </w:r>
          </w:p>
        </w:tc>
        <w:tc>
          <w:tcPr>
            <w:tcW w:w="406" w:type="pct"/>
            <w:vAlign w:val="center"/>
          </w:tcPr>
          <w:p w14:paraId="73B5323A" w14:textId="7C68E439" w:rsidR="00D43971" w:rsidRPr="001F6D01" w:rsidRDefault="00D43971" w:rsidP="00D27044">
            <w:pPr>
              <w:jc w:val="center"/>
              <w:rPr>
                <w:rFonts w:ascii="Times New Roman" w:hAnsi="Times New Roman" w:cs="Times New Roman"/>
                <w:sz w:val="18"/>
                <w:szCs w:val="18"/>
              </w:rPr>
            </w:pPr>
            <w:r w:rsidRPr="001F6D01">
              <w:rPr>
                <w:rFonts w:ascii="Times New Roman" w:hAnsi="Times New Roman" w:cs="Times New Roman"/>
                <w:sz w:val="18"/>
                <w:szCs w:val="18"/>
              </w:rPr>
              <w:t>2</w:t>
            </w:r>
          </w:p>
        </w:tc>
        <w:tc>
          <w:tcPr>
            <w:tcW w:w="392" w:type="pct"/>
            <w:vAlign w:val="center"/>
          </w:tcPr>
          <w:p w14:paraId="0954C6F9" w14:textId="5F085C83" w:rsidR="00D43971" w:rsidRPr="001F6D01" w:rsidRDefault="00D43971" w:rsidP="00D27044">
            <w:pPr>
              <w:jc w:val="center"/>
              <w:rPr>
                <w:rFonts w:ascii="Times New Roman" w:hAnsi="Times New Roman" w:cs="Times New Roman"/>
                <w:sz w:val="18"/>
                <w:szCs w:val="18"/>
              </w:rPr>
            </w:pPr>
            <w:r w:rsidRPr="001F6D01">
              <w:rPr>
                <w:rFonts w:ascii="Times New Roman" w:hAnsi="Times New Roman" w:cs="Times New Roman"/>
                <w:sz w:val="18"/>
                <w:szCs w:val="18"/>
              </w:rPr>
              <w:t>2/3</w:t>
            </w:r>
          </w:p>
        </w:tc>
        <w:tc>
          <w:tcPr>
            <w:tcW w:w="658" w:type="pct"/>
            <w:vMerge/>
            <w:shd w:val="clear" w:color="auto" w:fill="auto"/>
            <w:vAlign w:val="center"/>
          </w:tcPr>
          <w:p w14:paraId="1461E127"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70FD0558" w14:textId="77777777" w:rsidTr="00080AFE">
        <w:trPr>
          <w:cantSplit/>
          <w:trHeight w:val="317"/>
        </w:trPr>
        <w:tc>
          <w:tcPr>
            <w:tcW w:w="736" w:type="pct"/>
            <w:vMerge/>
            <w:shd w:val="clear" w:color="auto" w:fill="auto"/>
            <w:vAlign w:val="center"/>
          </w:tcPr>
          <w:p w14:paraId="550D4D04"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7A507FD8" w14:textId="222E175F" w:rsidR="00D43971" w:rsidRPr="001B26E2" w:rsidRDefault="000E707F" w:rsidP="00D27044">
            <w:pPr>
              <w:widowControl/>
              <w:spacing w:line="276" w:lineRule="auto"/>
              <w:jc w:val="center"/>
              <w:rPr>
                <w:rFonts w:ascii="Times New Roman" w:hAnsi="Times New Roman" w:cs="Times New Roman"/>
                <w:kern w:val="0"/>
                <w:sz w:val="18"/>
                <w:szCs w:val="18"/>
              </w:rPr>
            </w:pPr>
            <w:r w:rsidRPr="001B26E2">
              <w:rPr>
                <w:rFonts w:ascii="Times New Roman" w:hAnsi="Times New Roman" w:cs="Times New Roman"/>
                <w:kern w:val="0"/>
                <w:sz w:val="18"/>
                <w:szCs w:val="18"/>
              </w:rPr>
              <w:t>1307241</w:t>
            </w:r>
          </w:p>
        </w:tc>
        <w:tc>
          <w:tcPr>
            <w:tcW w:w="1722" w:type="pct"/>
            <w:vAlign w:val="center"/>
          </w:tcPr>
          <w:p w14:paraId="7D458929" w14:textId="00E07C8B" w:rsidR="00D43971" w:rsidRPr="001B26E2" w:rsidRDefault="00D43971" w:rsidP="00D27044">
            <w:pPr>
              <w:jc w:val="center"/>
              <w:rPr>
                <w:rFonts w:ascii="宋体" w:eastAsia="宋体" w:hAnsi="宋体" w:cs="宋体"/>
                <w:sz w:val="18"/>
                <w:szCs w:val="18"/>
              </w:rPr>
            </w:pPr>
            <w:r w:rsidRPr="001B26E2">
              <w:rPr>
                <w:rFonts w:ascii="宋体" w:eastAsia="宋体" w:hAnsi="宋体" w:cs="宋体" w:hint="eastAsia"/>
                <w:sz w:val="18"/>
                <w:szCs w:val="18"/>
              </w:rPr>
              <w:t>碳中和与气候变化经济学</w:t>
            </w:r>
          </w:p>
        </w:tc>
        <w:tc>
          <w:tcPr>
            <w:tcW w:w="406" w:type="pct"/>
            <w:vAlign w:val="center"/>
          </w:tcPr>
          <w:p w14:paraId="6FABE84C" w14:textId="3F1698C5" w:rsidR="00D43971" w:rsidRPr="001B26E2" w:rsidRDefault="00D43971" w:rsidP="00D27044">
            <w:pPr>
              <w:jc w:val="center"/>
              <w:rPr>
                <w:rFonts w:ascii="Times New Roman" w:hAnsi="Times New Roman" w:cs="Times New Roman"/>
                <w:sz w:val="18"/>
                <w:szCs w:val="18"/>
              </w:rPr>
            </w:pPr>
            <w:r w:rsidRPr="001B26E2">
              <w:rPr>
                <w:rFonts w:ascii="Times New Roman" w:hAnsi="Times New Roman" w:cs="Times New Roman"/>
                <w:sz w:val="18"/>
                <w:szCs w:val="18"/>
              </w:rPr>
              <w:t>32</w:t>
            </w:r>
          </w:p>
        </w:tc>
        <w:tc>
          <w:tcPr>
            <w:tcW w:w="406" w:type="pct"/>
            <w:vAlign w:val="center"/>
          </w:tcPr>
          <w:p w14:paraId="30FB95EF" w14:textId="60EF80DA" w:rsidR="00D43971" w:rsidRPr="001B26E2" w:rsidRDefault="00D43971" w:rsidP="00D27044">
            <w:pPr>
              <w:jc w:val="center"/>
              <w:rPr>
                <w:rFonts w:ascii="Times New Roman" w:hAnsi="Times New Roman" w:cs="Times New Roman"/>
                <w:sz w:val="18"/>
                <w:szCs w:val="18"/>
              </w:rPr>
            </w:pPr>
            <w:r w:rsidRPr="001B26E2">
              <w:rPr>
                <w:rFonts w:ascii="Times New Roman" w:hAnsi="Times New Roman" w:cs="Times New Roman"/>
                <w:sz w:val="18"/>
                <w:szCs w:val="18"/>
              </w:rPr>
              <w:t>2</w:t>
            </w:r>
          </w:p>
        </w:tc>
        <w:tc>
          <w:tcPr>
            <w:tcW w:w="392" w:type="pct"/>
            <w:vAlign w:val="center"/>
          </w:tcPr>
          <w:p w14:paraId="3EB3C213" w14:textId="5F2F14D8" w:rsidR="00D43971" w:rsidRPr="001B26E2" w:rsidRDefault="00D43971" w:rsidP="00D27044">
            <w:pPr>
              <w:jc w:val="center"/>
              <w:rPr>
                <w:rFonts w:ascii="Times New Roman" w:hAnsi="Times New Roman" w:cs="Times New Roman"/>
                <w:sz w:val="18"/>
                <w:szCs w:val="18"/>
              </w:rPr>
            </w:pPr>
            <w:r w:rsidRPr="001B26E2">
              <w:rPr>
                <w:rFonts w:ascii="Times New Roman" w:hAnsi="Times New Roman" w:cs="Times New Roman"/>
                <w:sz w:val="18"/>
                <w:szCs w:val="18"/>
              </w:rPr>
              <w:t>2/3</w:t>
            </w:r>
          </w:p>
        </w:tc>
        <w:tc>
          <w:tcPr>
            <w:tcW w:w="658" w:type="pct"/>
            <w:vMerge/>
            <w:shd w:val="clear" w:color="auto" w:fill="auto"/>
            <w:vAlign w:val="center"/>
          </w:tcPr>
          <w:p w14:paraId="11291AFD"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3F49277A" w14:textId="77777777" w:rsidTr="00080AFE">
        <w:trPr>
          <w:cantSplit/>
          <w:trHeight w:val="317"/>
        </w:trPr>
        <w:tc>
          <w:tcPr>
            <w:tcW w:w="736" w:type="pct"/>
            <w:vMerge/>
            <w:shd w:val="clear" w:color="auto" w:fill="auto"/>
            <w:vAlign w:val="center"/>
          </w:tcPr>
          <w:p w14:paraId="16815717"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7AF6D1D6" w14:textId="65D0C209" w:rsidR="00D43971" w:rsidRPr="00D27044" w:rsidRDefault="000E707F" w:rsidP="00D27044">
            <w:pPr>
              <w:widowControl/>
              <w:spacing w:line="276" w:lineRule="auto"/>
              <w:jc w:val="center"/>
              <w:rPr>
                <w:rFonts w:ascii="Times New Roman" w:hAnsi="Times New Roman" w:cs="Times New Roman"/>
                <w:color w:val="000000"/>
                <w:kern w:val="0"/>
                <w:sz w:val="18"/>
                <w:szCs w:val="18"/>
              </w:rPr>
            </w:pPr>
            <w:r w:rsidRPr="000E707F">
              <w:rPr>
                <w:rFonts w:ascii="Times New Roman" w:hAnsi="Times New Roman" w:cs="Times New Roman"/>
                <w:color w:val="000000"/>
                <w:kern w:val="0"/>
                <w:sz w:val="18"/>
                <w:szCs w:val="18"/>
              </w:rPr>
              <w:t>1307236</w:t>
            </w:r>
          </w:p>
        </w:tc>
        <w:tc>
          <w:tcPr>
            <w:tcW w:w="1722" w:type="pct"/>
            <w:vAlign w:val="center"/>
          </w:tcPr>
          <w:p w14:paraId="69DCFFB1" w14:textId="2C3F80A8" w:rsidR="00D43971" w:rsidRPr="00D27044" w:rsidRDefault="00D43971" w:rsidP="00D27044">
            <w:pPr>
              <w:jc w:val="center"/>
              <w:rPr>
                <w:rFonts w:ascii="宋体" w:eastAsia="宋体" w:hAnsi="宋体" w:cs="宋体"/>
                <w:color w:val="000000" w:themeColor="text1"/>
                <w:sz w:val="18"/>
                <w:szCs w:val="18"/>
              </w:rPr>
            </w:pPr>
            <w:r w:rsidRPr="00D27044">
              <w:rPr>
                <w:rFonts w:ascii="宋体" w:eastAsia="宋体" w:hAnsi="宋体" w:cs="宋体" w:hint="eastAsia"/>
                <w:color w:val="000000" w:themeColor="text1"/>
                <w:sz w:val="18"/>
                <w:szCs w:val="18"/>
              </w:rPr>
              <w:t>数字金融概论</w:t>
            </w:r>
          </w:p>
        </w:tc>
        <w:tc>
          <w:tcPr>
            <w:tcW w:w="406" w:type="pct"/>
            <w:vAlign w:val="center"/>
          </w:tcPr>
          <w:p w14:paraId="5E4A1A5E" w14:textId="1B376CDF"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32</w:t>
            </w:r>
          </w:p>
        </w:tc>
        <w:tc>
          <w:tcPr>
            <w:tcW w:w="406" w:type="pct"/>
            <w:vAlign w:val="center"/>
          </w:tcPr>
          <w:p w14:paraId="5BE265A8" w14:textId="3858778F"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2</w:t>
            </w:r>
          </w:p>
        </w:tc>
        <w:tc>
          <w:tcPr>
            <w:tcW w:w="392" w:type="pct"/>
            <w:vAlign w:val="center"/>
          </w:tcPr>
          <w:p w14:paraId="1762D23F" w14:textId="34EF8CE8"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1</w:t>
            </w:r>
          </w:p>
        </w:tc>
        <w:tc>
          <w:tcPr>
            <w:tcW w:w="658" w:type="pct"/>
            <w:vMerge/>
            <w:shd w:val="clear" w:color="auto" w:fill="auto"/>
            <w:vAlign w:val="center"/>
          </w:tcPr>
          <w:p w14:paraId="45288A29"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6D12075E" w14:textId="77777777" w:rsidTr="00080AFE">
        <w:trPr>
          <w:cantSplit/>
          <w:trHeight w:val="317"/>
        </w:trPr>
        <w:tc>
          <w:tcPr>
            <w:tcW w:w="736" w:type="pct"/>
            <w:vMerge/>
            <w:shd w:val="clear" w:color="auto" w:fill="auto"/>
            <w:vAlign w:val="center"/>
          </w:tcPr>
          <w:p w14:paraId="747C5254"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606F46A4" w14:textId="10E79A1B" w:rsidR="00D43971" w:rsidRPr="00D27044" w:rsidRDefault="00D43971" w:rsidP="00D27044">
            <w:pPr>
              <w:widowControl/>
              <w:spacing w:line="276" w:lineRule="auto"/>
              <w:jc w:val="center"/>
              <w:rPr>
                <w:rFonts w:ascii="Times New Roman" w:hAnsi="Times New Roman" w:cs="Times New Roman"/>
                <w:color w:val="000000"/>
                <w:kern w:val="0"/>
                <w:sz w:val="18"/>
                <w:szCs w:val="18"/>
              </w:rPr>
            </w:pPr>
            <w:r w:rsidRPr="00D27044">
              <w:rPr>
                <w:rFonts w:ascii="Times New Roman" w:hAnsi="Times New Roman" w:cs="Times New Roman" w:hint="eastAsia"/>
                <w:color w:val="000000"/>
                <w:kern w:val="0"/>
                <w:sz w:val="18"/>
                <w:szCs w:val="18"/>
              </w:rPr>
              <w:t>1324031</w:t>
            </w:r>
          </w:p>
        </w:tc>
        <w:tc>
          <w:tcPr>
            <w:tcW w:w="1722" w:type="pct"/>
            <w:vAlign w:val="center"/>
          </w:tcPr>
          <w:p w14:paraId="27F5F199" w14:textId="200FC2AC" w:rsidR="00D43971" w:rsidRPr="00D27044" w:rsidRDefault="00D43971" w:rsidP="00D27044">
            <w:pPr>
              <w:jc w:val="center"/>
              <w:rPr>
                <w:rFonts w:ascii="宋体" w:eastAsia="宋体" w:hAnsi="宋体" w:cs="宋体"/>
                <w:color w:val="000000" w:themeColor="text1"/>
                <w:sz w:val="18"/>
                <w:szCs w:val="18"/>
              </w:rPr>
            </w:pPr>
            <w:r w:rsidRPr="00D27044">
              <w:rPr>
                <w:rFonts w:ascii="宋体" w:eastAsia="宋体" w:hAnsi="宋体" w:cs="宋体" w:hint="eastAsia"/>
                <w:color w:val="000000" w:themeColor="text1"/>
                <w:kern w:val="0"/>
                <w:sz w:val="18"/>
                <w:szCs w:val="18"/>
              </w:rPr>
              <w:t>绿色金融</w:t>
            </w:r>
          </w:p>
        </w:tc>
        <w:tc>
          <w:tcPr>
            <w:tcW w:w="406" w:type="pct"/>
            <w:vAlign w:val="center"/>
          </w:tcPr>
          <w:p w14:paraId="21424344" w14:textId="17ABF131"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kern w:val="0"/>
                <w:sz w:val="18"/>
                <w:szCs w:val="18"/>
              </w:rPr>
              <w:t>32</w:t>
            </w:r>
          </w:p>
        </w:tc>
        <w:tc>
          <w:tcPr>
            <w:tcW w:w="406" w:type="pct"/>
            <w:vAlign w:val="center"/>
          </w:tcPr>
          <w:p w14:paraId="061B4287" w14:textId="3A509AD3"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kern w:val="0"/>
                <w:sz w:val="18"/>
                <w:szCs w:val="18"/>
              </w:rPr>
              <w:t>2</w:t>
            </w:r>
          </w:p>
        </w:tc>
        <w:tc>
          <w:tcPr>
            <w:tcW w:w="392" w:type="pct"/>
            <w:vAlign w:val="center"/>
          </w:tcPr>
          <w:p w14:paraId="5ED3D8B5" w14:textId="41506911"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kern w:val="0"/>
                <w:sz w:val="18"/>
                <w:szCs w:val="18"/>
              </w:rPr>
              <w:t>1</w:t>
            </w:r>
          </w:p>
        </w:tc>
        <w:tc>
          <w:tcPr>
            <w:tcW w:w="658" w:type="pct"/>
            <w:vMerge/>
            <w:shd w:val="clear" w:color="auto" w:fill="auto"/>
            <w:vAlign w:val="center"/>
          </w:tcPr>
          <w:p w14:paraId="002D8348" w14:textId="77777777" w:rsidR="00D43971" w:rsidRPr="00DC0416" w:rsidRDefault="00D43971" w:rsidP="00D27044">
            <w:pPr>
              <w:jc w:val="center"/>
              <w:rPr>
                <w:rFonts w:ascii="宋体" w:eastAsia="宋体" w:hAnsi="宋体" w:cs="宋体"/>
                <w:color w:val="000000" w:themeColor="text1"/>
                <w:sz w:val="18"/>
                <w:szCs w:val="18"/>
              </w:rPr>
            </w:pPr>
          </w:p>
        </w:tc>
      </w:tr>
      <w:tr w:rsidR="00D43971" w:rsidRPr="00DC0416" w14:paraId="07DABA1C" w14:textId="77777777" w:rsidTr="00080AFE">
        <w:trPr>
          <w:cantSplit/>
          <w:trHeight w:val="317"/>
        </w:trPr>
        <w:tc>
          <w:tcPr>
            <w:tcW w:w="736" w:type="pct"/>
            <w:vMerge/>
            <w:shd w:val="clear" w:color="auto" w:fill="auto"/>
            <w:vAlign w:val="center"/>
          </w:tcPr>
          <w:p w14:paraId="67B1936A" w14:textId="77777777" w:rsidR="00D43971" w:rsidRPr="00DC0416" w:rsidRDefault="00D43971" w:rsidP="00D27044">
            <w:pPr>
              <w:jc w:val="center"/>
              <w:rPr>
                <w:rFonts w:ascii="宋体" w:eastAsia="宋体" w:hAnsi="宋体" w:cs="宋体"/>
                <w:color w:val="000000" w:themeColor="text1"/>
                <w:sz w:val="18"/>
                <w:szCs w:val="18"/>
              </w:rPr>
            </w:pPr>
          </w:p>
        </w:tc>
        <w:tc>
          <w:tcPr>
            <w:tcW w:w="680" w:type="pct"/>
            <w:vAlign w:val="center"/>
          </w:tcPr>
          <w:p w14:paraId="227131E3" w14:textId="6A88BB3A" w:rsidR="00D43971" w:rsidRPr="00D27044" w:rsidRDefault="00D43971" w:rsidP="00D27044">
            <w:pPr>
              <w:widowControl/>
              <w:spacing w:line="276" w:lineRule="auto"/>
              <w:jc w:val="center"/>
              <w:rPr>
                <w:rFonts w:ascii="Times New Roman" w:hAnsi="Times New Roman" w:cs="Times New Roman"/>
                <w:color w:val="000000"/>
                <w:kern w:val="0"/>
                <w:sz w:val="18"/>
                <w:szCs w:val="18"/>
              </w:rPr>
            </w:pPr>
            <w:r w:rsidRPr="00D27044">
              <w:rPr>
                <w:rFonts w:ascii="Times New Roman" w:hAnsi="Times New Roman" w:cs="Times New Roman" w:hint="eastAsia"/>
                <w:color w:val="000000"/>
                <w:kern w:val="0"/>
                <w:sz w:val="18"/>
                <w:szCs w:val="18"/>
              </w:rPr>
              <w:t>1324032</w:t>
            </w:r>
          </w:p>
        </w:tc>
        <w:tc>
          <w:tcPr>
            <w:tcW w:w="1722" w:type="pct"/>
            <w:vAlign w:val="center"/>
          </w:tcPr>
          <w:p w14:paraId="6B9385EA" w14:textId="1A8381EE" w:rsidR="00D43971" w:rsidRPr="00D27044" w:rsidRDefault="00D43971" w:rsidP="00D27044">
            <w:pPr>
              <w:jc w:val="center"/>
              <w:rPr>
                <w:rFonts w:ascii="宋体" w:eastAsia="宋体" w:hAnsi="宋体" w:cs="宋体"/>
                <w:color w:val="000000" w:themeColor="text1"/>
                <w:sz w:val="18"/>
                <w:szCs w:val="18"/>
              </w:rPr>
            </w:pPr>
            <w:r w:rsidRPr="00D27044">
              <w:rPr>
                <w:rFonts w:ascii="宋体" w:eastAsia="宋体" w:hAnsi="宋体" w:cs="宋体" w:hint="eastAsia"/>
                <w:color w:val="000000" w:themeColor="text1"/>
                <w:kern w:val="0"/>
                <w:sz w:val="18"/>
                <w:szCs w:val="18"/>
              </w:rPr>
              <w:t>供应</w:t>
            </w:r>
            <w:proofErr w:type="gramStart"/>
            <w:r w:rsidRPr="00D27044">
              <w:rPr>
                <w:rFonts w:ascii="宋体" w:eastAsia="宋体" w:hAnsi="宋体" w:cs="宋体" w:hint="eastAsia"/>
                <w:color w:val="000000" w:themeColor="text1"/>
                <w:kern w:val="0"/>
                <w:sz w:val="18"/>
                <w:szCs w:val="18"/>
              </w:rPr>
              <w:t>链金融</w:t>
            </w:r>
            <w:proofErr w:type="gramEnd"/>
          </w:p>
        </w:tc>
        <w:tc>
          <w:tcPr>
            <w:tcW w:w="406" w:type="pct"/>
            <w:vAlign w:val="center"/>
          </w:tcPr>
          <w:p w14:paraId="1585418B" w14:textId="421C437B"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32</w:t>
            </w:r>
          </w:p>
        </w:tc>
        <w:tc>
          <w:tcPr>
            <w:tcW w:w="406" w:type="pct"/>
            <w:vAlign w:val="center"/>
          </w:tcPr>
          <w:p w14:paraId="34303BC0" w14:textId="51558C1E"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2</w:t>
            </w:r>
          </w:p>
        </w:tc>
        <w:tc>
          <w:tcPr>
            <w:tcW w:w="392" w:type="pct"/>
            <w:vAlign w:val="center"/>
          </w:tcPr>
          <w:p w14:paraId="39710ED1" w14:textId="59ED2AD8" w:rsidR="00D43971" w:rsidRPr="001F6D01" w:rsidRDefault="00D43971" w:rsidP="00D27044">
            <w:pPr>
              <w:jc w:val="center"/>
              <w:rPr>
                <w:rFonts w:ascii="Times New Roman" w:eastAsia="宋体" w:hAnsi="Times New Roman" w:cs="Times New Roman"/>
                <w:color w:val="000000" w:themeColor="text1"/>
                <w:sz w:val="18"/>
                <w:szCs w:val="18"/>
              </w:rPr>
            </w:pPr>
            <w:r w:rsidRPr="001F6D01">
              <w:rPr>
                <w:rFonts w:ascii="Times New Roman" w:hAnsi="Times New Roman" w:cs="Times New Roman"/>
                <w:sz w:val="18"/>
                <w:szCs w:val="18"/>
              </w:rPr>
              <w:t>2/3</w:t>
            </w:r>
          </w:p>
        </w:tc>
        <w:tc>
          <w:tcPr>
            <w:tcW w:w="658" w:type="pct"/>
            <w:vMerge/>
            <w:shd w:val="clear" w:color="auto" w:fill="auto"/>
            <w:vAlign w:val="center"/>
          </w:tcPr>
          <w:p w14:paraId="41522824" w14:textId="77777777" w:rsidR="00D43971" w:rsidRPr="00DC0416" w:rsidRDefault="00D43971" w:rsidP="00D27044">
            <w:pPr>
              <w:jc w:val="center"/>
              <w:rPr>
                <w:rFonts w:ascii="宋体" w:eastAsia="宋体" w:hAnsi="宋体" w:cs="宋体"/>
                <w:color w:val="000000" w:themeColor="text1"/>
                <w:sz w:val="18"/>
                <w:szCs w:val="18"/>
              </w:rPr>
            </w:pPr>
          </w:p>
        </w:tc>
      </w:tr>
      <w:tr w:rsidR="007F07B4" w:rsidRPr="00DC0416" w14:paraId="7F586382" w14:textId="77777777" w:rsidTr="00080AFE">
        <w:trPr>
          <w:cantSplit/>
          <w:trHeight w:val="121"/>
        </w:trPr>
        <w:tc>
          <w:tcPr>
            <w:tcW w:w="736" w:type="pct"/>
            <w:vMerge/>
            <w:shd w:val="clear" w:color="auto" w:fill="auto"/>
            <w:vAlign w:val="center"/>
          </w:tcPr>
          <w:p w14:paraId="2CA41915"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2E6302C9" w14:textId="0D2C7468"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1307038</w:t>
            </w:r>
          </w:p>
        </w:tc>
        <w:tc>
          <w:tcPr>
            <w:tcW w:w="1722" w:type="pct"/>
            <w:vAlign w:val="center"/>
          </w:tcPr>
          <w:p w14:paraId="276EAFCA" w14:textId="7D7A6B75"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石油天然气会计专题</w:t>
            </w:r>
          </w:p>
        </w:tc>
        <w:tc>
          <w:tcPr>
            <w:tcW w:w="406" w:type="pct"/>
            <w:vAlign w:val="center"/>
          </w:tcPr>
          <w:p w14:paraId="5C5A98E5" w14:textId="5C7951C0" w:rsidR="007F07B4" w:rsidRPr="001F6D01" w:rsidRDefault="007F07B4"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32</w:t>
            </w:r>
          </w:p>
        </w:tc>
        <w:tc>
          <w:tcPr>
            <w:tcW w:w="406" w:type="pct"/>
            <w:vAlign w:val="center"/>
          </w:tcPr>
          <w:p w14:paraId="1AA87218" w14:textId="35422278" w:rsidR="007F07B4" w:rsidRPr="001F6D01" w:rsidRDefault="007F07B4" w:rsidP="00D27044">
            <w:pPr>
              <w:jc w:val="center"/>
              <w:rPr>
                <w:rFonts w:ascii="Times New Roman" w:eastAsia="宋体" w:hAnsi="Times New Roman" w:cs="Times New Roman"/>
                <w:color w:val="000000" w:themeColor="text1"/>
                <w:sz w:val="18"/>
                <w:szCs w:val="18"/>
              </w:rPr>
            </w:pPr>
            <w:r w:rsidRPr="001F6D01">
              <w:rPr>
                <w:rFonts w:ascii="Times New Roman" w:eastAsia="宋体" w:hAnsi="Times New Roman" w:cs="Times New Roman"/>
                <w:color w:val="000000" w:themeColor="text1"/>
                <w:sz w:val="18"/>
                <w:szCs w:val="18"/>
              </w:rPr>
              <w:t>2</w:t>
            </w:r>
          </w:p>
        </w:tc>
        <w:tc>
          <w:tcPr>
            <w:tcW w:w="392" w:type="pct"/>
            <w:vAlign w:val="center"/>
          </w:tcPr>
          <w:p w14:paraId="4B2DC195" w14:textId="77777777" w:rsidR="007F07B4" w:rsidRPr="001F6D01" w:rsidRDefault="007F07B4" w:rsidP="00D27044">
            <w:pPr>
              <w:jc w:val="center"/>
              <w:rPr>
                <w:rFonts w:ascii="Times New Roman" w:eastAsia="宋体" w:hAnsi="Times New Roman" w:cs="Times New Roman"/>
                <w:color w:val="000000" w:themeColor="text1"/>
                <w:sz w:val="18"/>
                <w:szCs w:val="18"/>
              </w:rPr>
            </w:pPr>
          </w:p>
        </w:tc>
        <w:tc>
          <w:tcPr>
            <w:tcW w:w="658" w:type="pct"/>
            <w:vMerge/>
            <w:shd w:val="clear" w:color="auto" w:fill="auto"/>
            <w:vAlign w:val="center"/>
          </w:tcPr>
          <w:p w14:paraId="35685A2E" w14:textId="77777777" w:rsidR="007F07B4" w:rsidRPr="00DC0416" w:rsidRDefault="007F07B4" w:rsidP="00D27044">
            <w:pPr>
              <w:jc w:val="center"/>
              <w:rPr>
                <w:rFonts w:ascii="宋体" w:eastAsia="宋体" w:hAnsi="宋体" w:cs="宋体"/>
                <w:color w:val="000000" w:themeColor="text1"/>
                <w:sz w:val="18"/>
                <w:szCs w:val="18"/>
              </w:rPr>
            </w:pPr>
          </w:p>
        </w:tc>
      </w:tr>
      <w:tr w:rsidR="007F07B4" w:rsidRPr="00DC0416" w14:paraId="10E79730" w14:textId="77777777" w:rsidTr="00080AFE">
        <w:trPr>
          <w:cantSplit/>
          <w:trHeight w:val="121"/>
        </w:trPr>
        <w:tc>
          <w:tcPr>
            <w:tcW w:w="736" w:type="pct"/>
            <w:vMerge/>
            <w:shd w:val="clear" w:color="auto" w:fill="auto"/>
            <w:vAlign w:val="center"/>
          </w:tcPr>
          <w:p w14:paraId="7CEE7965"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63B40B9B" w14:textId="453128C4"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1307134</w:t>
            </w:r>
          </w:p>
        </w:tc>
        <w:tc>
          <w:tcPr>
            <w:tcW w:w="1722" w:type="pct"/>
            <w:vAlign w:val="center"/>
          </w:tcPr>
          <w:p w14:paraId="0D2E1327" w14:textId="09F5B282" w:rsidR="007F07B4" w:rsidRPr="00DC0416" w:rsidRDefault="007F07B4" w:rsidP="00D27044">
            <w:pPr>
              <w:jc w:val="center"/>
              <w:rPr>
                <w:rFonts w:ascii="宋体" w:eastAsia="宋体" w:hAnsi="宋体" w:cs="宋体"/>
                <w:color w:val="000000" w:themeColor="text1"/>
                <w:sz w:val="18"/>
                <w:szCs w:val="18"/>
              </w:rPr>
            </w:pPr>
            <w:r w:rsidRPr="000F403E">
              <w:rPr>
                <w:rFonts w:ascii="宋体" w:eastAsia="宋体" w:hAnsi="宋体" w:cs="宋体" w:hint="eastAsia"/>
                <w:color w:val="000000" w:themeColor="text1"/>
                <w:sz w:val="18"/>
                <w:szCs w:val="18"/>
              </w:rPr>
              <w:t xml:space="preserve">国际财务报告准则专题 </w:t>
            </w:r>
            <w:r w:rsidRPr="000F403E">
              <w:rPr>
                <w:rFonts w:ascii="宋体" w:eastAsia="宋体" w:hAnsi="宋体" w:cs="宋体"/>
                <w:color w:val="000000" w:themeColor="text1"/>
                <w:sz w:val="18"/>
                <w:szCs w:val="18"/>
              </w:rPr>
              <w:t xml:space="preserve"> </w:t>
            </w:r>
          </w:p>
        </w:tc>
        <w:tc>
          <w:tcPr>
            <w:tcW w:w="406" w:type="pct"/>
            <w:vAlign w:val="center"/>
          </w:tcPr>
          <w:p w14:paraId="3BA16A7A" w14:textId="31CDEDC2"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3A7EA3B6" w14:textId="4426FEB9"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275B4B58" w14:textId="2706D17B"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74663AB8" w14:textId="77777777" w:rsidR="007F07B4" w:rsidRPr="00DC0416" w:rsidRDefault="007F07B4" w:rsidP="00D27044">
            <w:pPr>
              <w:jc w:val="center"/>
              <w:rPr>
                <w:rFonts w:ascii="宋体" w:eastAsia="宋体" w:hAnsi="宋体" w:cs="宋体"/>
                <w:color w:val="000000" w:themeColor="text1"/>
                <w:sz w:val="18"/>
                <w:szCs w:val="18"/>
              </w:rPr>
            </w:pPr>
          </w:p>
        </w:tc>
      </w:tr>
      <w:tr w:rsidR="007F07B4" w:rsidRPr="00DC0416" w14:paraId="6642DBFE" w14:textId="77777777" w:rsidTr="00080AFE">
        <w:trPr>
          <w:cantSplit/>
          <w:trHeight w:val="121"/>
        </w:trPr>
        <w:tc>
          <w:tcPr>
            <w:tcW w:w="736" w:type="pct"/>
            <w:vMerge/>
            <w:shd w:val="clear" w:color="auto" w:fill="auto"/>
            <w:vAlign w:val="center"/>
          </w:tcPr>
          <w:p w14:paraId="56CF9C1A"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75A47433" w14:textId="77777777"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1307124</w:t>
            </w:r>
          </w:p>
        </w:tc>
        <w:tc>
          <w:tcPr>
            <w:tcW w:w="1722" w:type="pct"/>
            <w:vAlign w:val="center"/>
          </w:tcPr>
          <w:p w14:paraId="410AB1CD" w14:textId="77777777" w:rsidR="007F07B4" w:rsidRPr="00DC0416" w:rsidRDefault="007F07B4" w:rsidP="00D27044">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sz w:val="18"/>
                <w:szCs w:val="18"/>
              </w:rPr>
              <w:t>企业财务战略沙盘模拟</w:t>
            </w:r>
          </w:p>
        </w:tc>
        <w:tc>
          <w:tcPr>
            <w:tcW w:w="406" w:type="pct"/>
            <w:vAlign w:val="center"/>
          </w:tcPr>
          <w:p w14:paraId="5253E741"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77DB8406"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3B64CB19" w14:textId="5D6654D2"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658" w:type="pct"/>
            <w:vMerge/>
            <w:shd w:val="clear" w:color="auto" w:fill="auto"/>
            <w:vAlign w:val="center"/>
          </w:tcPr>
          <w:p w14:paraId="24D04DBC" w14:textId="77777777" w:rsidR="007F07B4" w:rsidRPr="00DC0416" w:rsidRDefault="007F07B4" w:rsidP="00D27044">
            <w:pPr>
              <w:jc w:val="center"/>
              <w:rPr>
                <w:rFonts w:ascii="宋体" w:eastAsia="宋体" w:hAnsi="宋体" w:cs="宋体"/>
                <w:color w:val="000000" w:themeColor="text1"/>
                <w:sz w:val="18"/>
                <w:szCs w:val="18"/>
              </w:rPr>
            </w:pPr>
          </w:p>
        </w:tc>
      </w:tr>
      <w:tr w:rsidR="007F07B4" w:rsidRPr="00DC0416" w14:paraId="136CC242" w14:textId="77777777" w:rsidTr="00080AFE">
        <w:trPr>
          <w:cantSplit/>
          <w:trHeight w:val="281"/>
        </w:trPr>
        <w:tc>
          <w:tcPr>
            <w:tcW w:w="736" w:type="pct"/>
            <w:vMerge/>
            <w:shd w:val="clear" w:color="auto" w:fill="auto"/>
            <w:vAlign w:val="center"/>
          </w:tcPr>
          <w:p w14:paraId="2DFE900B"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19E8B7A3" w14:textId="77777777"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1307020</w:t>
            </w:r>
          </w:p>
        </w:tc>
        <w:tc>
          <w:tcPr>
            <w:tcW w:w="1722" w:type="pct"/>
            <w:vAlign w:val="center"/>
          </w:tcPr>
          <w:p w14:paraId="0FD9A031"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企业经营战略</w:t>
            </w:r>
          </w:p>
        </w:tc>
        <w:tc>
          <w:tcPr>
            <w:tcW w:w="406" w:type="pct"/>
            <w:vAlign w:val="center"/>
          </w:tcPr>
          <w:p w14:paraId="2AE31F37"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66314949"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2</w:t>
            </w:r>
          </w:p>
        </w:tc>
        <w:tc>
          <w:tcPr>
            <w:tcW w:w="392" w:type="pct"/>
            <w:vAlign w:val="center"/>
          </w:tcPr>
          <w:p w14:paraId="0BD55A3A" w14:textId="1B7A0440"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12F31B58" w14:textId="77777777" w:rsidR="007F07B4" w:rsidRPr="00DC0416" w:rsidRDefault="007F07B4" w:rsidP="00D27044">
            <w:pPr>
              <w:jc w:val="center"/>
              <w:rPr>
                <w:rFonts w:ascii="宋体" w:eastAsia="宋体" w:hAnsi="宋体" w:cs="宋体"/>
                <w:color w:val="000000" w:themeColor="text1"/>
                <w:sz w:val="18"/>
                <w:szCs w:val="18"/>
              </w:rPr>
            </w:pPr>
          </w:p>
        </w:tc>
      </w:tr>
      <w:tr w:rsidR="007F07B4" w:rsidRPr="00DC0416" w14:paraId="482A9576" w14:textId="77777777" w:rsidTr="00080AFE">
        <w:trPr>
          <w:cantSplit/>
          <w:trHeight w:val="281"/>
        </w:trPr>
        <w:tc>
          <w:tcPr>
            <w:tcW w:w="736" w:type="pct"/>
            <w:vMerge/>
            <w:shd w:val="clear" w:color="auto" w:fill="auto"/>
            <w:vAlign w:val="center"/>
          </w:tcPr>
          <w:p w14:paraId="4E6515CC"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17021950" w14:textId="77777777"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1307073</w:t>
            </w:r>
          </w:p>
        </w:tc>
        <w:tc>
          <w:tcPr>
            <w:tcW w:w="1722" w:type="pct"/>
            <w:vAlign w:val="center"/>
          </w:tcPr>
          <w:p w14:paraId="4691E29C"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管理沟通</w:t>
            </w:r>
          </w:p>
        </w:tc>
        <w:tc>
          <w:tcPr>
            <w:tcW w:w="406" w:type="pct"/>
            <w:vAlign w:val="center"/>
          </w:tcPr>
          <w:p w14:paraId="65AF5EA0"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13CE05CE"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61C175F8" w14:textId="0463336E"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55D78588" w14:textId="77777777" w:rsidR="007F07B4" w:rsidRPr="00DC0416" w:rsidRDefault="007F07B4" w:rsidP="00D27044">
            <w:pPr>
              <w:jc w:val="center"/>
              <w:rPr>
                <w:rFonts w:ascii="宋体" w:eastAsia="宋体" w:hAnsi="宋体" w:cs="宋体"/>
                <w:color w:val="000000" w:themeColor="text1"/>
                <w:sz w:val="18"/>
                <w:szCs w:val="18"/>
              </w:rPr>
            </w:pPr>
          </w:p>
        </w:tc>
      </w:tr>
      <w:tr w:rsidR="007F07B4" w:rsidRPr="00DC0416" w14:paraId="4EAB8941" w14:textId="77777777" w:rsidTr="00080AFE">
        <w:trPr>
          <w:cantSplit/>
          <w:trHeight w:val="281"/>
        </w:trPr>
        <w:tc>
          <w:tcPr>
            <w:tcW w:w="736" w:type="pct"/>
            <w:vMerge w:val="restart"/>
            <w:shd w:val="clear" w:color="auto" w:fill="auto"/>
            <w:vAlign w:val="center"/>
          </w:tcPr>
          <w:p w14:paraId="24B4AEA7"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补修课</w:t>
            </w:r>
          </w:p>
        </w:tc>
        <w:tc>
          <w:tcPr>
            <w:tcW w:w="680" w:type="pct"/>
            <w:vAlign w:val="center"/>
          </w:tcPr>
          <w:p w14:paraId="429D0DE4" w14:textId="77777777"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100719G001</w:t>
            </w:r>
          </w:p>
        </w:tc>
        <w:tc>
          <w:tcPr>
            <w:tcW w:w="1722" w:type="pct"/>
            <w:vAlign w:val="center"/>
          </w:tcPr>
          <w:p w14:paraId="1E2AB9C6"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经济学基础</w:t>
            </w:r>
          </w:p>
        </w:tc>
        <w:tc>
          <w:tcPr>
            <w:tcW w:w="406" w:type="pct"/>
            <w:vAlign w:val="center"/>
          </w:tcPr>
          <w:p w14:paraId="6825A184"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06B234D3"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0</w:t>
            </w:r>
          </w:p>
        </w:tc>
        <w:tc>
          <w:tcPr>
            <w:tcW w:w="392" w:type="pct"/>
            <w:vAlign w:val="center"/>
          </w:tcPr>
          <w:p w14:paraId="7DA13D65"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val="restart"/>
            <w:shd w:val="clear" w:color="auto" w:fill="auto"/>
            <w:vAlign w:val="center"/>
          </w:tcPr>
          <w:p w14:paraId="2DBD351E" w14:textId="74A53043" w:rsidR="007F07B4" w:rsidRPr="00080AFE" w:rsidRDefault="007F07B4" w:rsidP="00D27044">
            <w:pPr>
              <w:jc w:val="center"/>
              <w:rPr>
                <w:rFonts w:ascii="宋体" w:eastAsia="宋体" w:hAnsi="宋体" w:cs="宋体"/>
                <w:color w:val="000000" w:themeColor="text1"/>
                <w:spacing w:val="-10"/>
                <w:sz w:val="18"/>
                <w:szCs w:val="18"/>
              </w:rPr>
            </w:pPr>
            <w:r w:rsidRPr="00080AFE">
              <w:rPr>
                <w:rFonts w:ascii="宋体" w:eastAsia="宋体" w:hAnsi="宋体" w:cs="宋体" w:hint="eastAsia"/>
                <w:color w:val="000000" w:themeColor="text1"/>
                <w:spacing w:val="-10"/>
                <w:sz w:val="18"/>
                <w:szCs w:val="18"/>
              </w:rPr>
              <w:t>非经管类本科生补修课程</w:t>
            </w:r>
          </w:p>
        </w:tc>
      </w:tr>
      <w:tr w:rsidR="007F07B4" w:rsidRPr="00DC0416" w14:paraId="194AFCCC" w14:textId="77777777" w:rsidTr="00080AFE">
        <w:trPr>
          <w:cantSplit/>
          <w:trHeight w:val="369"/>
        </w:trPr>
        <w:tc>
          <w:tcPr>
            <w:tcW w:w="736" w:type="pct"/>
            <w:vMerge/>
            <w:shd w:val="clear" w:color="auto" w:fill="auto"/>
            <w:vAlign w:val="center"/>
          </w:tcPr>
          <w:p w14:paraId="25BD55C9" w14:textId="77777777" w:rsidR="007F07B4" w:rsidRPr="00DC0416" w:rsidRDefault="007F07B4" w:rsidP="00D27044">
            <w:pPr>
              <w:jc w:val="center"/>
              <w:rPr>
                <w:rFonts w:ascii="宋体" w:eastAsia="宋体" w:hAnsi="宋体" w:cs="宋体"/>
                <w:color w:val="000000" w:themeColor="text1"/>
                <w:sz w:val="18"/>
                <w:szCs w:val="18"/>
              </w:rPr>
            </w:pPr>
          </w:p>
        </w:tc>
        <w:tc>
          <w:tcPr>
            <w:tcW w:w="680" w:type="pct"/>
            <w:vAlign w:val="center"/>
          </w:tcPr>
          <w:p w14:paraId="6B90CB52" w14:textId="77777777" w:rsidR="007F07B4" w:rsidRPr="00DC0416" w:rsidRDefault="007F07B4"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100721T024</w:t>
            </w:r>
          </w:p>
        </w:tc>
        <w:tc>
          <w:tcPr>
            <w:tcW w:w="1722" w:type="pct"/>
            <w:vAlign w:val="center"/>
          </w:tcPr>
          <w:p w14:paraId="2CD4F7AF" w14:textId="37AFD75C" w:rsidR="007F07B4" w:rsidRPr="000E45FE" w:rsidRDefault="007F07B4" w:rsidP="00D27044">
            <w:pPr>
              <w:jc w:val="center"/>
              <w:rPr>
                <w:rFonts w:ascii="宋体" w:eastAsia="宋体" w:hAnsi="宋体" w:cs="宋体"/>
                <w:color w:val="000000" w:themeColor="text1"/>
                <w:kern w:val="0"/>
                <w:sz w:val="18"/>
                <w:szCs w:val="18"/>
              </w:rPr>
            </w:pPr>
            <w:r w:rsidRPr="000E45FE">
              <w:rPr>
                <w:rFonts w:ascii="宋体" w:eastAsia="宋体" w:hAnsi="宋体" w:cs="宋体" w:hint="eastAsia"/>
                <w:color w:val="000000" w:themeColor="text1"/>
                <w:kern w:val="0"/>
                <w:sz w:val="18"/>
                <w:szCs w:val="18"/>
              </w:rPr>
              <w:t>会计学</w:t>
            </w:r>
          </w:p>
        </w:tc>
        <w:tc>
          <w:tcPr>
            <w:tcW w:w="406" w:type="pct"/>
            <w:vAlign w:val="center"/>
          </w:tcPr>
          <w:p w14:paraId="012EC7D3" w14:textId="1393A155" w:rsidR="007F07B4" w:rsidRPr="00DC0416" w:rsidRDefault="007F07B4" w:rsidP="00D27044">
            <w:pPr>
              <w:jc w:val="center"/>
              <w:rPr>
                <w:rFonts w:ascii="宋体" w:eastAsia="宋体" w:hAnsi="宋体" w:cs="宋体"/>
                <w:color w:val="000000" w:themeColor="text1"/>
                <w:sz w:val="18"/>
                <w:szCs w:val="18"/>
              </w:rPr>
            </w:pPr>
            <w:r>
              <w:rPr>
                <w:rFonts w:ascii="宋体" w:eastAsia="宋体" w:hAnsi="宋体" w:cs="宋体"/>
                <w:color w:val="000000" w:themeColor="text1"/>
                <w:sz w:val="18"/>
                <w:szCs w:val="18"/>
              </w:rPr>
              <w:t>48</w:t>
            </w:r>
          </w:p>
        </w:tc>
        <w:tc>
          <w:tcPr>
            <w:tcW w:w="406" w:type="pct"/>
            <w:vAlign w:val="center"/>
          </w:tcPr>
          <w:p w14:paraId="7AB4958F"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0</w:t>
            </w:r>
          </w:p>
        </w:tc>
        <w:tc>
          <w:tcPr>
            <w:tcW w:w="392" w:type="pct"/>
            <w:vAlign w:val="center"/>
          </w:tcPr>
          <w:p w14:paraId="7CDA79B8" w14:textId="77777777" w:rsidR="007F07B4" w:rsidRPr="00DC0416" w:rsidRDefault="007F07B4"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647C8D70" w14:textId="77777777" w:rsidR="007F07B4" w:rsidRPr="00DC0416" w:rsidRDefault="007F07B4" w:rsidP="00D27044">
            <w:pPr>
              <w:jc w:val="center"/>
              <w:rPr>
                <w:rFonts w:ascii="宋体" w:eastAsia="宋体" w:hAnsi="宋体" w:cs="宋体"/>
                <w:color w:val="000000" w:themeColor="text1"/>
                <w:sz w:val="18"/>
                <w:szCs w:val="18"/>
              </w:rPr>
            </w:pPr>
          </w:p>
        </w:tc>
      </w:tr>
      <w:tr w:rsidR="004C16A9" w:rsidRPr="00DC0416" w14:paraId="495C10D5" w14:textId="77777777" w:rsidTr="00080AFE">
        <w:trPr>
          <w:cantSplit/>
          <w:trHeight w:val="281"/>
        </w:trPr>
        <w:tc>
          <w:tcPr>
            <w:tcW w:w="736" w:type="pct"/>
            <w:vMerge w:val="restart"/>
            <w:shd w:val="clear" w:color="auto" w:fill="auto"/>
            <w:vAlign w:val="center"/>
          </w:tcPr>
          <w:p w14:paraId="24863C54" w14:textId="5CF32F0D" w:rsidR="004C16A9" w:rsidRPr="00DC0416" w:rsidRDefault="004C16A9" w:rsidP="00401A1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实践环节</w:t>
            </w:r>
          </w:p>
        </w:tc>
        <w:tc>
          <w:tcPr>
            <w:tcW w:w="680" w:type="pct"/>
            <w:vAlign w:val="center"/>
          </w:tcPr>
          <w:p w14:paraId="4CC51757" w14:textId="77777777" w:rsidR="004C16A9" w:rsidRPr="00DC0416" w:rsidRDefault="004C16A9"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1307158</w:t>
            </w:r>
          </w:p>
        </w:tc>
        <w:tc>
          <w:tcPr>
            <w:tcW w:w="1722" w:type="pct"/>
            <w:vAlign w:val="center"/>
          </w:tcPr>
          <w:p w14:paraId="401D409E" w14:textId="77777777" w:rsidR="004C16A9" w:rsidRPr="00DC0416" w:rsidRDefault="004C16A9" w:rsidP="00D27044">
            <w:pPr>
              <w:jc w:val="center"/>
              <w:rPr>
                <w:rFonts w:ascii="宋体" w:eastAsia="宋体" w:hAnsi="宋体" w:cs="宋体"/>
                <w:color w:val="000000" w:themeColor="text1"/>
                <w:kern w:val="0"/>
                <w:sz w:val="18"/>
                <w:szCs w:val="18"/>
              </w:rPr>
            </w:pPr>
            <w:bookmarkStart w:id="5" w:name="_Hlk45965517"/>
            <w:r w:rsidRPr="00DC0416">
              <w:rPr>
                <w:rFonts w:ascii="宋体" w:eastAsia="宋体" w:hAnsi="宋体" w:cs="宋体" w:hint="eastAsia"/>
                <w:color w:val="000000" w:themeColor="text1"/>
                <w:kern w:val="0"/>
                <w:sz w:val="18"/>
                <w:szCs w:val="18"/>
              </w:rPr>
              <w:t>财务总监进课堂</w:t>
            </w:r>
            <w:bookmarkEnd w:id="5"/>
          </w:p>
        </w:tc>
        <w:tc>
          <w:tcPr>
            <w:tcW w:w="406" w:type="pct"/>
            <w:vAlign w:val="center"/>
          </w:tcPr>
          <w:p w14:paraId="3D44C956" w14:textId="77777777" w:rsidR="004C16A9" w:rsidRPr="00DC0416" w:rsidRDefault="004C16A9" w:rsidP="00D27044">
            <w:pPr>
              <w:jc w:val="center"/>
              <w:rPr>
                <w:rFonts w:ascii="宋体" w:eastAsia="宋体" w:hAnsi="宋体" w:cs="宋体"/>
                <w:color w:val="000000" w:themeColor="text1"/>
                <w:kern w:val="0"/>
                <w:sz w:val="18"/>
                <w:szCs w:val="18"/>
              </w:rPr>
            </w:pPr>
          </w:p>
        </w:tc>
        <w:tc>
          <w:tcPr>
            <w:tcW w:w="406" w:type="pct"/>
            <w:vAlign w:val="center"/>
          </w:tcPr>
          <w:p w14:paraId="12ECBD37" w14:textId="77777777" w:rsidR="004C16A9" w:rsidRPr="00DC0416" w:rsidRDefault="004C16A9" w:rsidP="00D27044">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1</w:t>
            </w:r>
          </w:p>
        </w:tc>
        <w:tc>
          <w:tcPr>
            <w:tcW w:w="392" w:type="pct"/>
            <w:vAlign w:val="center"/>
          </w:tcPr>
          <w:p w14:paraId="1F2399B6" w14:textId="77777777" w:rsidR="004C16A9" w:rsidRPr="00DC0416" w:rsidRDefault="004C16A9"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val="restart"/>
            <w:shd w:val="clear" w:color="auto" w:fill="auto"/>
            <w:vAlign w:val="center"/>
          </w:tcPr>
          <w:p w14:paraId="33CC8D78" w14:textId="77777777" w:rsidR="004C16A9" w:rsidRPr="00DC0416" w:rsidRDefault="004C16A9"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必选</w:t>
            </w:r>
          </w:p>
        </w:tc>
      </w:tr>
      <w:tr w:rsidR="004C16A9" w:rsidRPr="00DC0416" w14:paraId="72143490" w14:textId="77777777" w:rsidTr="00080AFE">
        <w:trPr>
          <w:cantSplit/>
          <w:trHeight w:val="281"/>
        </w:trPr>
        <w:tc>
          <w:tcPr>
            <w:tcW w:w="736" w:type="pct"/>
            <w:vMerge/>
            <w:shd w:val="clear" w:color="auto" w:fill="auto"/>
            <w:vAlign w:val="center"/>
          </w:tcPr>
          <w:p w14:paraId="77BD1BAE" w14:textId="77777777" w:rsidR="004C16A9" w:rsidRPr="00DC0416" w:rsidRDefault="004C16A9" w:rsidP="00D27044">
            <w:pPr>
              <w:jc w:val="center"/>
              <w:rPr>
                <w:rFonts w:ascii="宋体" w:eastAsia="宋体" w:hAnsi="宋体" w:cs="宋体"/>
                <w:color w:val="000000" w:themeColor="text1"/>
                <w:sz w:val="18"/>
                <w:szCs w:val="18"/>
              </w:rPr>
            </w:pPr>
          </w:p>
        </w:tc>
        <w:tc>
          <w:tcPr>
            <w:tcW w:w="680" w:type="pct"/>
            <w:vAlign w:val="center"/>
          </w:tcPr>
          <w:p w14:paraId="2CDBD5E7" w14:textId="7C5D0BF1" w:rsidR="004C16A9" w:rsidRPr="00DC0416" w:rsidRDefault="004C16A9"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1307130</w:t>
            </w:r>
          </w:p>
        </w:tc>
        <w:tc>
          <w:tcPr>
            <w:tcW w:w="1722" w:type="pct"/>
            <w:vAlign w:val="center"/>
          </w:tcPr>
          <w:p w14:paraId="08A9C3C8" w14:textId="18A00AC6" w:rsidR="004C16A9" w:rsidRPr="00DC0416" w:rsidRDefault="004C16A9" w:rsidP="00D27044">
            <w:pPr>
              <w:jc w:val="center"/>
              <w:rPr>
                <w:rFonts w:ascii="宋体" w:eastAsia="宋体" w:hAnsi="宋体" w:cs="宋体"/>
                <w:color w:val="000000" w:themeColor="text1"/>
                <w:kern w:val="0"/>
                <w:sz w:val="18"/>
                <w:szCs w:val="18"/>
              </w:rPr>
            </w:pPr>
            <w:bookmarkStart w:id="6" w:name="_Hlk45965525"/>
            <w:r w:rsidRPr="00DC0416">
              <w:rPr>
                <w:rFonts w:ascii="宋体" w:eastAsia="宋体" w:hAnsi="宋体" w:cs="宋体" w:hint="eastAsia"/>
                <w:color w:val="000000" w:themeColor="text1"/>
                <w:kern w:val="0"/>
                <w:sz w:val="18"/>
                <w:szCs w:val="18"/>
              </w:rPr>
              <w:t>案例研究与开发</w:t>
            </w:r>
            <w:bookmarkEnd w:id="6"/>
          </w:p>
        </w:tc>
        <w:tc>
          <w:tcPr>
            <w:tcW w:w="406" w:type="pct"/>
            <w:vAlign w:val="center"/>
          </w:tcPr>
          <w:p w14:paraId="73C8805B" w14:textId="77777777" w:rsidR="004C16A9" w:rsidRPr="00DC0416" w:rsidRDefault="004C16A9" w:rsidP="00D27044">
            <w:pPr>
              <w:jc w:val="center"/>
              <w:rPr>
                <w:rFonts w:ascii="宋体" w:eastAsia="宋体" w:hAnsi="宋体" w:cs="宋体"/>
                <w:color w:val="000000" w:themeColor="text1"/>
                <w:kern w:val="0"/>
                <w:sz w:val="18"/>
                <w:szCs w:val="18"/>
              </w:rPr>
            </w:pPr>
          </w:p>
        </w:tc>
        <w:tc>
          <w:tcPr>
            <w:tcW w:w="406" w:type="pct"/>
            <w:vAlign w:val="center"/>
          </w:tcPr>
          <w:p w14:paraId="6DF125CE" w14:textId="12ACB13D" w:rsidR="004C16A9" w:rsidRPr="00D76DB0" w:rsidRDefault="004C16A9" w:rsidP="00D27044">
            <w:pPr>
              <w:jc w:val="center"/>
              <w:rPr>
                <w:rFonts w:ascii="宋体" w:eastAsia="宋体" w:hAnsi="宋体" w:cs="宋体"/>
                <w:color w:val="000000" w:themeColor="text1"/>
                <w:kern w:val="0"/>
                <w:sz w:val="18"/>
                <w:szCs w:val="18"/>
                <w:highlight w:val="yellow"/>
              </w:rPr>
            </w:pPr>
            <w:r w:rsidRPr="00D76DB0">
              <w:rPr>
                <w:rFonts w:ascii="宋体" w:eastAsia="宋体" w:hAnsi="宋体" w:cs="宋体" w:hint="eastAsia"/>
                <w:color w:val="000000" w:themeColor="text1"/>
                <w:kern w:val="0"/>
                <w:sz w:val="18"/>
                <w:szCs w:val="18"/>
              </w:rPr>
              <w:t>2</w:t>
            </w:r>
          </w:p>
        </w:tc>
        <w:tc>
          <w:tcPr>
            <w:tcW w:w="392" w:type="pct"/>
            <w:vAlign w:val="center"/>
          </w:tcPr>
          <w:p w14:paraId="57444EB0" w14:textId="37C43785" w:rsidR="004C16A9" w:rsidRPr="00DC0416" w:rsidRDefault="004C16A9"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shd w:val="clear" w:color="auto" w:fill="auto"/>
            <w:vAlign w:val="center"/>
          </w:tcPr>
          <w:p w14:paraId="728BA3B4" w14:textId="77777777" w:rsidR="004C16A9" w:rsidRPr="00DC0416" w:rsidRDefault="004C16A9" w:rsidP="00D27044">
            <w:pPr>
              <w:jc w:val="center"/>
              <w:rPr>
                <w:rFonts w:ascii="宋体" w:eastAsia="宋体" w:hAnsi="宋体" w:cs="宋体"/>
                <w:color w:val="000000" w:themeColor="text1"/>
                <w:sz w:val="18"/>
                <w:szCs w:val="18"/>
              </w:rPr>
            </w:pPr>
          </w:p>
        </w:tc>
      </w:tr>
      <w:tr w:rsidR="004C16A9" w:rsidRPr="00DC0416" w14:paraId="1E0DCB9F" w14:textId="77777777" w:rsidTr="00080AFE">
        <w:trPr>
          <w:cantSplit/>
          <w:trHeight w:val="281"/>
        </w:trPr>
        <w:tc>
          <w:tcPr>
            <w:tcW w:w="736" w:type="pct"/>
            <w:vMerge/>
            <w:shd w:val="clear" w:color="auto" w:fill="auto"/>
            <w:vAlign w:val="center"/>
          </w:tcPr>
          <w:p w14:paraId="4839781D" w14:textId="77777777" w:rsidR="004C16A9" w:rsidRPr="00DC0416" w:rsidRDefault="004C16A9" w:rsidP="00D27044">
            <w:pPr>
              <w:jc w:val="center"/>
              <w:rPr>
                <w:rFonts w:ascii="宋体" w:eastAsia="宋体" w:hAnsi="宋体" w:cs="宋体"/>
                <w:color w:val="000000" w:themeColor="text1"/>
                <w:sz w:val="18"/>
                <w:szCs w:val="18"/>
              </w:rPr>
            </w:pPr>
          </w:p>
        </w:tc>
        <w:tc>
          <w:tcPr>
            <w:tcW w:w="680" w:type="pct"/>
            <w:vAlign w:val="center"/>
          </w:tcPr>
          <w:p w14:paraId="5FC1CA5F" w14:textId="6D66EA9B" w:rsidR="004C16A9" w:rsidRPr="00DC0416" w:rsidRDefault="004C16A9" w:rsidP="00D27044">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1307210</w:t>
            </w:r>
          </w:p>
        </w:tc>
        <w:tc>
          <w:tcPr>
            <w:tcW w:w="1722" w:type="pct"/>
            <w:vAlign w:val="center"/>
          </w:tcPr>
          <w:p w14:paraId="287D968C" w14:textId="77777777" w:rsidR="004C16A9" w:rsidRPr="00DC0416" w:rsidRDefault="004C16A9" w:rsidP="00D27044">
            <w:pPr>
              <w:widowControl/>
              <w:jc w:val="center"/>
              <w:rPr>
                <w:rFonts w:ascii="宋体" w:eastAsia="宋体" w:hAnsi="宋体" w:cs="宋体"/>
                <w:color w:val="000000" w:themeColor="text1"/>
                <w:kern w:val="0"/>
                <w:sz w:val="18"/>
                <w:szCs w:val="18"/>
              </w:rPr>
            </w:pPr>
            <w:bookmarkStart w:id="7" w:name="_Hlk45965532"/>
            <w:r w:rsidRPr="00DC0416">
              <w:rPr>
                <w:rFonts w:ascii="宋体" w:eastAsia="宋体" w:hAnsi="宋体" w:cs="宋体" w:hint="eastAsia"/>
                <w:color w:val="000000" w:themeColor="text1"/>
                <w:kern w:val="0"/>
                <w:sz w:val="18"/>
                <w:szCs w:val="18"/>
              </w:rPr>
              <w:t>专业实习与实践</w:t>
            </w:r>
            <w:bookmarkEnd w:id="7"/>
          </w:p>
        </w:tc>
        <w:tc>
          <w:tcPr>
            <w:tcW w:w="406" w:type="pct"/>
            <w:vAlign w:val="center"/>
          </w:tcPr>
          <w:p w14:paraId="7505523F" w14:textId="77777777" w:rsidR="004C16A9" w:rsidRPr="00DC0416" w:rsidRDefault="004C16A9" w:rsidP="00D27044">
            <w:pPr>
              <w:jc w:val="center"/>
              <w:rPr>
                <w:rFonts w:ascii="宋体" w:eastAsia="宋体" w:hAnsi="宋体" w:cs="宋体"/>
                <w:color w:val="000000" w:themeColor="text1"/>
                <w:kern w:val="0"/>
                <w:sz w:val="18"/>
                <w:szCs w:val="18"/>
              </w:rPr>
            </w:pPr>
          </w:p>
        </w:tc>
        <w:tc>
          <w:tcPr>
            <w:tcW w:w="406" w:type="pct"/>
            <w:vAlign w:val="center"/>
          </w:tcPr>
          <w:p w14:paraId="68312F79" w14:textId="77777777" w:rsidR="004C16A9" w:rsidRPr="00DC0416" w:rsidRDefault="004C16A9" w:rsidP="00D27044">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5</w:t>
            </w:r>
          </w:p>
        </w:tc>
        <w:tc>
          <w:tcPr>
            <w:tcW w:w="392" w:type="pct"/>
            <w:vAlign w:val="center"/>
          </w:tcPr>
          <w:p w14:paraId="41F72713" w14:textId="77777777" w:rsidR="004C16A9" w:rsidRPr="00DC0416" w:rsidRDefault="004C16A9" w:rsidP="00D27044">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shd w:val="clear" w:color="auto" w:fill="auto"/>
            <w:vAlign w:val="center"/>
          </w:tcPr>
          <w:p w14:paraId="41A2CFE1" w14:textId="77777777" w:rsidR="004C16A9" w:rsidRPr="00DC0416" w:rsidRDefault="004C16A9" w:rsidP="00D27044">
            <w:pPr>
              <w:jc w:val="center"/>
              <w:rPr>
                <w:rFonts w:ascii="宋体" w:eastAsia="宋体" w:hAnsi="宋体" w:cs="宋体"/>
                <w:color w:val="000000" w:themeColor="text1"/>
                <w:sz w:val="18"/>
                <w:szCs w:val="18"/>
              </w:rPr>
            </w:pPr>
          </w:p>
        </w:tc>
      </w:tr>
      <w:tr w:rsidR="004C16A9" w:rsidRPr="00DC0416" w14:paraId="34235928" w14:textId="77777777" w:rsidTr="00080AFE">
        <w:trPr>
          <w:cantSplit/>
          <w:trHeight w:val="281"/>
        </w:trPr>
        <w:tc>
          <w:tcPr>
            <w:tcW w:w="736" w:type="pct"/>
            <w:vMerge/>
            <w:shd w:val="clear" w:color="auto" w:fill="auto"/>
            <w:vAlign w:val="center"/>
          </w:tcPr>
          <w:p w14:paraId="5125FA8D" w14:textId="77777777" w:rsidR="004C16A9" w:rsidRPr="00DC0416" w:rsidRDefault="004C16A9" w:rsidP="004C16A9">
            <w:pPr>
              <w:jc w:val="center"/>
              <w:rPr>
                <w:rFonts w:ascii="宋体" w:eastAsia="宋体" w:hAnsi="宋体" w:cs="宋体"/>
                <w:color w:val="000000" w:themeColor="text1"/>
                <w:sz w:val="18"/>
                <w:szCs w:val="18"/>
              </w:rPr>
            </w:pPr>
          </w:p>
        </w:tc>
        <w:tc>
          <w:tcPr>
            <w:tcW w:w="680" w:type="pct"/>
            <w:vAlign w:val="center"/>
          </w:tcPr>
          <w:p w14:paraId="3909D215" w14:textId="02B40A37" w:rsidR="004C16A9" w:rsidRPr="00DC0416" w:rsidRDefault="000E707F" w:rsidP="004C16A9">
            <w:pPr>
              <w:widowControl/>
              <w:spacing w:line="276" w:lineRule="auto"/>
              <w:jc w:val="center"/>
              <w:rPr>
                <w:rFonts w:ascii="Times New Roman" w:hAnsi="Times New Roman" w:cs="Times New Roman"/>
                <w:color w:val="000000"/>
                <w:kern w:val="0"/>
                <w:sz w:val="18"/>
                <w:szCs w:val="18"/>
              </w:rPr>
            </w:pPr>
            <w:r w:rsidRPr="000E707F">
              <w:rPr>
                <w:rFonts w:ascii="Times New Roman" w:hAnsi="Times New Roman" w:cs="Times New Roman"/>
                <w:color w:val="000000"/>
                <w:kern w:val="0"/>
                <w:sz w:val="18"/>
                <w:szCs w:val="18"/>
              </w:rPr>
              <w:t>1307245</w:t>
            </w:r>
          </w:p>
        </w:tc>
        <w:tc>
          <w:tcPr>
            <w:tcW w:w="1722" w:type="pct"/>
            <w:vAlign w:val="center"/>
          </w:tcPr>
          <w:p w14:paraId="48CD47D2" w14:textId="1F535A5D" w:rsidR="004C16A9" w:rsidRPr="00DC0416" w:rsidRDefault="004C16A9" w:rsidP="004C16A9">
            <w:pPr>
              <w:widowControl/>
              <w:jc w:val="center"/>
              <w:rPr>
                <w:rFonts w:ascii="宋体" w:eastAsia="宋体" w:hAnsi="宋体" w:cs="宋体"/>
                <w:color w:val="000000" w:themeColor="text1"/>
                <w:kern w:val="0"/>
                <w:sz w:val="18"/>
                <w:szCs w:val="18"/>
              </w:rPr>
            </w:pPr>
            <w:r w:rsidRPr="0059657A">
              <w:rPr>
                <w:rFonts w:ascii="宋体" w:eastAsia="宋体" w:hAnsi="宋体" w:cs="宋体" w:hint="eastAsia"/>
                <w:color w:val="000000" w:themeColor="text1"/>
                <w:kern w:val="0"/>
                <w:sz w:val="18"/>
                <w:szCs w:val="18"/>
              </w:rPr>
              <w:t>全国M</w:t>
            </w:r>
            <w:r w:rsidRPr="0059657A">
              <w:rPr>
                <w:rFonts w:ascii="宋体" w:eastAsia="宋体" w:hAnsi="宋体" w:cs="宋体"/>
                <w:color w:val="000000" w:themeColor="text1"/>
                <w:kern w:val="0"/>
                <w:sz w:val="18"/>
                <w:szCs w:val="18"/>
              </w:rPr>
              <w:t>PACC</w:t>
            </w:r>
            <w:r w:rsidRPr="0059657A">
              <w:rPr>
                <w:rFonts w:ascii="宋体" w:eastAsia="宋体" w:hAnsi="宋体" w:cs="宋体" w:hint="eastAsia"/>
                <w:color w:val="000000" w:themeColor="text1"/>
                <w:kern w:val="0"/>
                <w:sz w:val="18"/>
                <w:szCs w:val="18"/>
              </w:rPr>
              <w:t>学生案例大赛</w:t>
            </w:r>
          </w:p>
        </w:tc>
        <w:tc>
          <w:tcPr>
            <w:tcW w:w="406" w:type="pct"/>
            <w:vAlign w:val="center"/>
          </w:tcPr>
          <w:p w14:paraId="0649151D" w14:textId="77777777" w:rsidR="004C16A9" w:rsidRPr="00DC0416" w:rsidRDefault="004C16A9" w:rsidP="004C16A9">
            <w:pPr>
              <w:jc w:val="center"/>
              <w:rPr>
                <w:rFonts w:ascii="宋体" w:eastAsia="宋体" w:hAnsi="宋体" w:cs="宋体"/>
                <w:color w:val="000000" w:themeColor="text1"/>
                <w:kern w:val="0"/>
                <w:sz w:val="18"/>
                <w:szCs w:val="18"/>
              </w:rPr>
            </w:pPr>
          </w:p>
        </w:tc>
        <w:tc>
          <w:tcPr>
            <w:tcW w:w="406" w:type="pct"/>
            <w:vAlign w:val="center"/>
          </w:tcPr>
          <w:p w14:paraId="3CBBBA80" w14:textId="5BBE5662" w:rsidR="004C16A9" w:rsidRPr="00DC0416" w:rsidRDefault="004C16A9" w:rsidP="004C16A9">
            <w:pPr>
              <w:jc w:val="center"/>
              <w:rPr>
                <w:rFonts w:ascii="宋体" w:eastAsia="宋体" w:hAnsi="宋体" w:cs="宋体"/>
                <w:color w:val="000000" w:themeColor="text1"/>
                <w:kern w:val="0"/>
                <w:sz w:val="18"/>
                <w:szCs w:val="18"/>
              </w:rPr>
            </w:pPr>
            <w:r>
              <w:rPr>
                <w:rFonts w:ascii="宋体" w:eastAsia="宋体" w:hAnsi="宋体" w:cs="宋体" w:hint="eastAsia"/>
                <w:color w:val="000000" w:themeColor="text1"/>
                <w:kern w:val="0"/>
                <w:sz w:val="18"/>
                <w:szCs w:val="18"/>
              </w:rPr>
              <w:t>1</w:t>
            </w:r>
          </w:p>
        </w:tc>
        <w:tc>
          <w:tcPr>
            <w:tcW w:w="392" w:type="pct"/>
            <w:vAlign w:val="center"/>
          </w:tcPr>
          <w:p w14:paraId="08EE867D" w14:textId="3004DB13" w:rsidR="004C16A9" w:rsidRPr="00DC0416" w:rsidRDefault="004C16A9" w:rsidP="004C16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shd w:val="clear" w:color="auto" w:fill="auto"/>
            <w:vAlign w:val="center"/>
          </w:tcPr>
          <w:p w14:paraId="41AA0F8D" w14:textId="455529D7" w:rsidR="004C16A9" w:rsidRPr="00DC0416" w:rsidRDefault="004C16A9" w:rsidP="004C16A9">
            <w:pPr>
              <w:jc w:val="center"/>
              <w:rPr>
                <w:rFonts w:ascii="宋体" w:eastAsia="宋体" w:hAnsi="宋体" w:cs="宋体"/>
                <w:color w:val="000000" w:themeColor="text1"/>
                <w:sz w:val="18"/>
                <w:szCs w:val="18"/>
              </w:rPr>
            </w:pPr>
            <w:r w:rsidRPr="0059657A">
              <w:rPr>
                <w:rFonts w:ascii="宋体" w:eastAsia="宋体" w:hAnsi="宋体" w:cs="宋体" w:hint="eastAsia"/>
                <w:color w:val="000000" w:themeColor="text1"/>
                <w:kern w:val="0"/>
                <w:sz w:val="18"/>
                <w:szCs w:val="18"/>
              </w:rPr>
              <w:t>选修</w:t>
            </w:r>
          </w:p>
        </w:tc>
      </w:tr>
    </w:tbl>
    <w:p w14:paraId="1AF02381" w14:textId="77777777" w:rsidR="00A3227D" w:rsidRDefault="00455F47" w:rsidP="007E48BB">
      <w:pPr>
        <w:spacing w:line="276" w:lineRule="auto"/>
        <w:ind w:right="280"/>
        <w:jc w:val="left"/>
        <w:rPr>
          <w:rFonts w:ascii="宋体" w:eastAsia="宋体" w:hAnsi="宋体" w:cs="宋体"/>
          <w:szCs w:val="21"/>
        </w:rPr>
      </w:pPr>
      <w:r w:rsidRPr="00B67036">
        <w:rPr>
          <w:rFonts w:ascii="宋体" w:eastAsia="宋体" w:hAnsi="宋体" w:cs="宋体" w:hint="eastAsia"/>
          <w:szCs w:val="21"/>
        </w:rPr>
        <w:t>备注：</w:t>
      </w:r>
    </w:p>
    <w:p w14:paraId="14C609BD" w14:textId="07877BE9" w:rsidR="009465A0" w:rsidRPr="00D43971" w:rsidRDefault="00D76DB0" w:rsidP="007E48BB">
      <w:pPr>
        <w:spacing w:line="276" w:lineRule="auto"/>
        <w:ind w:right="280" w:firstLineChars="300" w:firstLine="630"/>
        <w:jc w:val="left"/>
        <w:rPr>
          <w:rFonts w:ascii="宋体" w:eastAsia="宋体" w:hAnsi="宋体" w:cs="宋体"/>
          <w:szCs w:val="21"/>
        </w:rPr>
      </w:pPr>
      <w:proofErr w:type="gramStart"/>
      <w:r w:rsidRPr="00D43971">
        <w:rPr>
          <w:rFonts w:ascii="宋体" w:eastAsia="宋体" w:hAnsi="宋体" w:cs="宋体" w:hint="eastAsia"/>
          <w:szCs w:val="21"/>
        </w:rPr>
        <w:t>补修课既可</w:t>
      </w:r>
      <w:proofErr w:type="gramEnd"/>
      <w:r w:rsidRPr="00D43971">
        <w:rPr>
          <w:rFonts w:ascii="宋体" w:eastAsia="宋体" w:hAnsi="宋体" w:cs="宋体" w:hint="eastAsia"/>
          <w:szCs w:val="21"/>
        </w:rPr>
        <w:t>选择学院开设的</w:t>
      </w:r>
      <w:r w:rsidR="00E97623" w:rsidRPr="00D43971">
        <w:rPr>
          <w:rFonts w:ascii="宋体" w:eastAsia="宋体" w:hAnsi="宋体" w:cs="宋体" w:hint="eastAsia"/>
          <w:szCs w:val="21"/>
        </w:rPr>
        <w:t>相应</w:t>
      </w:r>
      <w:r w:rsidRPr="00D43971">
        <w:rPr>
          <w:rFonts w:ascii="宋体" w:eastAsia="宋体" w:hAnsi="宋体" w:cs="宋体" w:hint="eastAsia"/>
          <w:szCs w:val="21"/>
        </w:rPr>
        <w:t>课程，也可以</w:t>
      </w:r>
      <w:r w:rsidR="00FB6458" w:rsidRPr="00D43971">
        <w:rPr>
          <w:rFonts w:ascii="宋体" w:eastAsia="宋体" w:hAnsi="宋体" w:cs="宋体" w:hint="eastAsia"/>
          <w:szCs w:val="21"/>
        </w:rPr>
        <w:t>选择</w:t>
      </w:r>
      <w:r w:rsidRPr="00D43971">
        <w:rPr>
          <w:rFonts w:ascii="宋体" w:eastAsia="宋体" w:hAnsi="宋体" w:cs="宋体" w:hint="eastAsia"/>
          <w:szCs w:val="21"/>
        </w:rPr>
        <w:t>高质量慕课</w:t>
      </w:r>
      <w:r w:rsidR="00E97623" w:rsidRPr="00D43971">
        <w:rPr>
          <w:rFonts w:ascii="宋体" w:eastAsia="宋体" w:hAnsi="宋体" w:cs="宋体" w:hint="eastAsia"/>
          <w:szCs w:val="21"/>
        </w:rPr>
        <w:t>，取得</w:t>
      </w:r>
      <w:proofErr w:type="gramStart"/>
      <w:r w:rsidR="00E97623" w:rsidRPr="00D43971">
        <w:rPr>
          <w:rFonts w:ascii="宋体" w:eastAsia="宋体" w:hAnsi="宋体" w:cs="宋体" w:hint="eastAsia"/>
          <w:szCs w:val="21"/>
        </w:rPr>
        <w:t>慕课结课</w:t>
      </w:r>
      <w:proofErr w:type="gramEnd"/>
      <w:r w:rsidR="00E97623" w:rsidRPr="00D43971">
        <w:rPr>
          <w:rFonts w:ascii="宋体" w:eastAsia="宋体" w:hAnsi="宋体" w:cs="宋体" w:hint="eastAsia"/>
          <w:szCs w:val="21"/>
        </w:rPr>
        <w:t>证书视同完成补修要求</w:t>
      </w:r>
      <w:r w:rsidRPr="00D43971">
        <w:rPr>
          <w:rFonts w:ascii="宋体" w:eastAsia="宋体" w:hAnsi="宋体" w:cs="宋体" w:hint="eastAsia"/>
          <w:szCs w:val="21"/>
        </w:rPr>
        <w:t xml:space="preserve">。 </w:t>
      </w:r>
    </w:p>
    <w:p w14:paraId="5A07258D"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lastRenderedPageBreak/>
        <w:t>八、实践环节</w:t>
      </w:r>
    </w:p>
    <w:p w14:paraId="77BDA725" w14:textId="2D9801E5" w:rsidR="00761C74" w:rsidRPr="00761C74" w:rsidRDefault="00455F47" w:rsidP="00761C74">
      <w:pPr>
        <w:pStyle w:val="af"/>
        <w:numPr>
          <w:ilvl w:val="0"/>
          <w:numId w:val="1"/>
        </w:numPr>
        <w:suppressAutoHyphens/>
        <w:spacing w:line="360" w:lineRule="auto"/>
        <w:ind w:right="102" w:firstLineChars="0"/>
        <w:rPr>
          <w:rFonts w:ascii="宋体" w:eastAsia="宋体" w:hAnsi="宋体" w:cs="宋体"/>
          <w:bCs/>
          <w:sz w:val="24"/>
          <w:szCs w:val="24"/>
        </w:rPr>
      </w:pPr>
      <w:r w:rsidRPr="00761C74">
        <w:rPr>
          <w:rFonts w:ascii="宋体" w:eastAsia="宋体" w:hAnsi="宋体" w:cs="宋体" w:hint="eastAsia"/>
          <w:bCs/>
          <w:sz w:val="24"/>
          <w:szCs w:val="24"/>
        </w:rPr>
        <w:t>财务总监进课堂</w:t>
      </w:r>
      <w:r w:rsidR="00761C74" w:rsidRPr="00761C74">
        <w:rPr>
          <w:rFonts w:ascii="宋体" w:eastAsia="宋体" w:hAnsi="宋体" w:cs="宋体" w:hint="eastAsia"/>
          <w:bCs/>
          <w:sz w:val="24"/>
          <w:szCs w:val="24"/>
        </w:rPr>
        <w:t>（1学分）</w:t>
      </w:r>
    </w:p>
    <w:p w14:paraId="22A2D5C7" w14:textId="77777777" w:rsidR="00A3227D"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聘请我校</w:t>
      </w:r>
      <w:proofErr w:type="spellStart"/>
      <w:r w:rsidRPr="00761C74">
        <w:rPr>
          <w:rFonts w:ascii="宋体" w:eastAsia="宋体" w:hAnsi="宋体" w:cs="宋体" w:hint="eastAsia"/>
          <w:bCs/>
          <w:sz w:val="24"/>
          <w:szCs w:val="24"/>
        </w:rPr>
        <w:t>MPAcc</w:t>
      </w:r>
      <w:proofErr w:type="spellEnd"/>
      <w:r w:rsidRPr="00761C74">
        <w:rPr>
          <w:rFonts w:ascii="宋体" w:eastAsia="宋体" w:hAnsi="宋体" w:cs="宋体" w:hint="eastAsia"/>
          <w:bCs/>
          <w:sz w:val="24"/>
          <w:szCs w:val="24"/>
        </w:rPr>
        <w:t>校外导师等进校园举办专业讲座，从专业实务发展前沿动态、专业理论与实践的衔接，专业实践问题的分析、专业就业前景等各方面进行讲座，与学生互动交流，拓宽学生专业视野，促进学生准确了解与把握专业实践问题。</w:t>
      </w:r>
    </w:p>
    <w:p w14:paraId="35FA881B" w14:textId="59000118" w:rsidR="00A3227D"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学生需听取</w:t>
      </w:r>
      <w:r w:rsidR="00E97623">
        <w:rPr>
          <w:rFonts w:ascii="宋体" w:eastAsia="宋体" w:hAnsi="宋体" w:cs="宋体" w:hint="eastAsia"/>
          <w:bCs/>
          <w:sz w:val="24"/>
          <w:szCs w:val="24"/>
        </w:rPr>
        <w:t>不少于</w:t>
      </w:r>
      <w:r w:rsidR="00E97623" w:rsidRPr="00CC07B6">
        <w:rPr>
          <w:rFonts w:ascii="宋体" w:eastAsia="宋体" w:hAnsi="宋体" w:cs="宋体" w:hint="eastAsia"/>
          <w:bCs/>
          <w:sz w:val="24"/>
          <w:szCs w:val="24"/>
        </w:rPr>
        <w:t>5</w:t>
      </w:r>
      <w:r w:rsidR="00F0311C">
        <w:rPr>
          <w:rFonts w:ascii="宋体" w:eastAsia="宋体" w:hAnsi="宋体" w:cs="宋体" w:hint="eastAsia"/>
          <w:bCs/>
          <w:sz w:val="24"/>
          <w:szCs w:val="24"/>
        </w:rPr>
        <w:t>次</w:t>
      </w:r>
      <w:r w:rsidRPr="00761C74">
        <w:rPr>
          <w:rFonts w:ascii="宋体" w:eastAsia="宋体" w:hAnsi="宋体" w:cs="宋体" w:hint="eastAsia"/>
          <w:bCs/>
          <w:sz w:val="24"/>
          <w:szCs w:val="24"/>
        </w:rPr>
        <w:t>讲座，撰写与提交讲座报告（</w:t>
      </w:r>
      <w:r w:rsidR="00C679D9">
        <w:rPr>
          <w:rFonts w:ascii="宋体" w:eastAsia="宋体" w:hAnsi="宋体" w:cs="宋体"/>
          <w:bCs/>
          <w:sz w:val="24"/>
          <w:szCs w:val="24"/>
        </w:rPr>
        <w:t>10</w:t>
      </w:r>
      <w:r w:rsidRPr="00CC07B6">
        <w:rPr>
          <w:rFonts w:ascii="宋体" w:eastAsia="宋体" w:hAnsi="宋体" w:cs="宋体" w:hint="eastAsia"/>
          <w:bCs/>
          <w:sz w:val="24"/>
          <w:szCs w:val="24"/>
        </w:rPr>
        <w:t>00字</w:t>
      </w:r>
      <w:r w:rsidR="00E97623">
        <w:rPr>
          <w:rFonts w:ascii="宋体" w:eastAsia="宋体" w:hAnsi="宋体" w:cs="宋体" w:hint="eastAsia"/>
          <w:bCs/>
          <w:sz w:val="24"/>
          <w:szCs w:val="24"/>
        </w:rPr>
        <w:t>/</w:t>
      </w:r>
      <w:r w:rsidR="00E97623" w:rsidRPr="00CC07B6">
        <w:rPr>
          <w:rFonts w:ascii="宋体" w:eastAsia="宋体" w:hAnsi="宋体" w:cs="宋体" w:hint="eastAsia"/>
          <w:bCs/>
          <w:sz w:val="24"/>
          <w:szCs w:val="24"/>
        </w:rPr>
        <w:t>次</w:t>
      </w:r>
      <w:r w:rsidRPr="00761C74">
        <w:rPr>
          <w:rFonts w:ascii="宋体" w:eastAsia="宋体" w:hAnsi="宋体" w:cs="宋体" w:hint="eastAsia"/>
          <w:bCs/>
          <w:sz w:val="24"/>
          <w:szCs w:val="24"/>
        </w:rPr>
        <w:t>），阐述讲座的核心内容、讲座的收获与自己的思考。</w:t>
      </w:r>
    </w:p>
    <w:p w14:paraId="129C333B" w14:textId="1F8E6D0E" w:rsidR="003921A0"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由指导老师依据讲座报告给予成绩评定。</w:t>
      </w:r>
    </w:p>
    <w:p w14:paraId="4EDB1D24" w14:textId="25CF6AA4" w:rsidR="00761C74" w:rsidRPr="00761C74" w:rsidRDefault="00761C74" w:rsidP="00761C74">
      <w:pPr>
        <w:suppressAutoHyphens/>
        <w:spacing w:line="360" w:lineRule="auto"/>
        <w:ind w:right="102" w:firstLineChars="200" w:firstLine="480"/>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案例研究与开发（</w:t>
      </w:r>
      <w:r w:rsidR="00AA7238" w:rsidRPr="00E97623">
        <w:rPr>
          <w:rFonts w:ascii="宋体" w:eastAsia="宋体" w:hAnsi="宋体" w:cs="宋体"/>
          <w:bCs/>
          <w:sz w:val="24"/>
          <w:szCs w:val="24"/>
        </w:rPr>
        <w:t>2</w:t>
      </w:r>
      <w:r w:rsidRPr="00E97623">
        <w:rPr>
          <w:rFonts w:ascii="宋体" w:eastAsia="宋体" w:hAnsi="宋体" w:cs="宋体" w:hint="eastAsia"/>
          <w:bCs/>
          <w:sz w:val="24"/>
          <w:szCs w:val="24"/>
        </w:rPr>
        <w:t>学分</w:t>
      </w:r>
      <w:r>
        <w:rPr>
          <w:rFonts w:ascii="宋体" w:eastAsia="宋体" w:hAnsi="宋体" w:cs="宋体" w:hint="eastAsia"/>
          <w:bCs/>
          <w:sz w:val="24"/>
          <w:szCs w:val="24"/>
        </w:rPr>
        <w:t>）</w:t>
      </w:r>
    </w:p>
    <w:p w14:paraId="0D660939" w14:textId="241ECEF4" w:rsidR="003921A0" w:rsidRDefault="00455F47" w:rsidP="00D91115">
      <w:pPr>
        <w:widowControl/>
        <w:adjustRightInd w:val="0"/>
        <w:snapToGrid w:val="0"/>
        <w:spacing w:beforeLines="50" w:before="156" w:line="360" w:lineRule="auto"/>
        <w:ind w:firstLineChars="200" w:firstLine="480"/>
        <w:jc w:val="left"/>
        <w:rPr>
          <w:rFonts w:ascii="宋体" w:eastAsia="宋体" w:hAnsi="宋体" w:cs="宋体"/>
          <w:bCs/>
          <w:sz w:val="24"/>
          <w:szCs w:val="24"/>
        </w:rPr>
      </w:pPr>
      <w:r>
        <w:rPr>
          <w:rFonts w:ascii="宋体" w:eastAsia="宋体" w:hAnsi="宋体" w:cs="宋体" w:hint="eastAsia"/>
          <w:bCs/>
          <w:sz w:val="24"/>
          <w:szCs w:val="24"/>
        </w:rPr>
        <w:t>学生在学习期间必须参与案例研究与开发活动，包括但不限于独立或协助指导老师形成教学案例、或形成管理咨询报告、或发表案例研究方面的学术成果。</w:t>
      </w:r>
      <w:r w:rsidR="003A3A03" w:rsidRPr="00F0311C">
        <w:rPr>
          <w:rFonts w:ascii="宋体" w:eastAsia="宋体" w:hAnsi="宋体" w:cs="宋体" w:hint="eastAsia"/>
          <w:bCs/>
          <w:sz w:val="24"/>
          <w:szCs w:val="24"/>
        </w:rPr>
        <w:t>相关成果需</w:t>
      </w:r>
      <w:r w:rsidR="00B212DB" w:rsidRPr="00F0311C">
        <w:rPr>
          <w:rFonts w:ascii="宋体" w:eastAsia="宋体" w:hAnsi="宋体" w:cs="宋体" w:hint="eastAsia"/>
          <w:bCs/>
          <w:sz w:val="24"/>
          <w:szCs w:val="24"/>
        </w:rPr>
        <w:t>向中国专业学位案例中心、</w:t>
      </w:r>
      <w:r w:rsidR="003A3A03" w:rsidRPr="00F0311C">
        <w:rPr>
          <w:rFonts w:ascii="宋体" w:eastAsia="宋体" w:hAnsi="宋体" w:cs="宋体" w:hint="eastAsia"/>
          <w:bCs/>
          <w:sz w:val="24"/>
          <w:szCs w:val="24"/>
        </w:rPr>
        <w:t>中国管理案例共享中心等高质量案例库投稿，入库案例</w:t>
      </w:r>
      <w:r w:rsidR="00D91115" w:rsidRPr="00F0311C">
        <w:rPr>
          <w:rFonts w:ascii="宋体" w:eastAsia="宋体" w:hAnsi="宋体" w:cs="宋体" w:hint="eastAsia"/>
          <w:bCs/>
          <w:sz w:val="24"/>
          <w:szCs w:val="24"/>
        </w:rPr>
        <w:t>的作者成绩评定为优秀（学生作者前</w:t>
      </w:r>
      <w:r w:rsidR="00CC07B6" w:rsidRPr="00F0311C">
        <w:rPr>
          <w:rFonts w:ascii="宋体" w:eastAsia="宋体" w:hAnsi="宋体" w:cs="宋体"/>
          <w:bCs/>
          <w:sz w:val="24"/>
          <w:szCs w:val="24"/>
        </w:rPr>
        <w:t>4</w:t>
      </w:r>
      <w:r w:rsidR="00D91115" w:rsidRPr="00F0311C">
        <w:rPr>
          <w:rFonts w:ascii="宋体" w:eastAsia="宋体" w:hAnsi="宋体" w:cs="宋体" w:hint="eastAsia"/>
          <w:bCs/>
          <w:sz w:val="24"/>
          <w:szCs w:val="24"/>
        </w:rPr>
        <w:t>位），未入库案例</w:t>
      </w:r>
      <w:r w:rsidR="00F0311C">
        <w:rPr>
          <w:rFonts w:ascii="宋体" w:eastAsia="宋体" w:hAnsi="宋体" w:cs="宋体" w:hint="eastAsia"/>
          <w:bCs/>
          <w:sz w:val="24"/>
          <w:szCs w:val="24"/>
        </w:rPr>
        <w:t>作者的</w:t>
      </w:r>
      <w:r w:rsidR="00F0311C" w:rsidRPr="00F0311C">
        <w:rPr>
          <w:rFonts w:ascii="宋体" w:eastAsia="宋体" w:hAnsi="宋体" w:cs="宋体" w:hint="eastAsia"/>
          <w:bCs/>
          <w:sz w:val="24"/>
          <w:szCs w:val="24"/>
        </w:rPr>
        <w:t>成绩原则上不高于入库案例，</w:t>
      </w:r>
      <w:r>
        <w:rPr>
          <w:rFonts w:ascii="宋体" w:eastAsia="宋体" w:hAnsi="宋体" w:cs="宋体" w:hint="eastAsia"/>
          <w:bCs/>
          <w:sz w:val="24"/>
          <w:szCs w:val="24"/>
        </w:rPr>
        <w:t>根据学生参与的案例开发工作情况或科研成果评定成绩，取得相应学分。</w:t>
      </w:r>
    </w:p>
    <w:p w14:paraId="0BA3D9E3" w14:textId="663998EF" w:rsidR="00761C74" w:rsidRDefault="00E64B6A" w:rsidP="00761C74">
      <w:pPr>
        <w:widowControl/>
        <w:adjustRightInd w:val="0"/>
        <w:snapToGrid w:val="0"/>
        <w:spacing w:beforeLines="50" w:before="156" w:line="360" w:lineRule="auto"/>
        <w:ind w:firstLineChars="200" w:firstLine="480"/>
        <w:jc w:val="left"/>
        <w:rPr>
          <w:rFonts w:ascii="宋体" w:eastAsia="宋体" w:hAnsi="宋体" w:cs="宋体"/>
          <w:bCs/>
          <w:sz w:val="24"/>
          <w:szCs w:val="24"/>
        </w:rPr>
      </w:pPr>
      <w:r>
        <w:rPr>
          <w:rFonts w:ascii="宋体" w:eastAsia="宋体" w:hAnsi="宋体" w:cs="宋体"/>
          <w:bCs/>
          <w:sz w:val="24"/>
          <w:szCs w:val="24"/>
        </w:rPr>
        <w:t>3</w:t>
      </w:r>
      <w:r w:rsidR="00761C74">
        <w:rPr>
          <w:rFonts w:ascii="宋体" w:eastAsia="宋体" w:hAnsi="宋体" w:cs="宋体"/>
          <w:bCs/>
          <w:sz w:val="24"/>
          <w:szCs w:val="24"/>
        </w:rPr>
        <w:t>.</w:t>
      </w:r>
      <w:r w:rsidR="00761C74">
        <w:rPr>
          <w:rFonts w:ascii="宋体" w:eastAsia="宋体" w:hAnsi="宋体" w:cs="宋体" w:hint="eastAsia"/>
          <w:bCs/>
          <w:sz w:val="24"/>
          <w:szCs w:val="24"/>
        </w:rPr>
        <w:t>专业实习与实践（</w:t>
      </w:r>
      <w:r w:rsidR="00761C74">
        <w:rPr>
          <w:rFonts w:ascii="宋体" w:eastAsia="宋体" w:hAnsi="宋体" w:cs="宋体"/>
          <w:bCs/>
          <w:sz w:val="24"/>
          <w:szCs w:val="24"/>
        </w:rPr>
        <w:t>5</w:t>
      </w:r>
      <w:r w:rsidR="00761C74">
        <w:rPr>
          <w:rFonts w:ascii="宋体" w:eastAsia="宋体" w:hAnsi="宋体" w:cs="宋体" w:hint="eastAsia"/>
          <w:bCs/>
          <w:sz w:val="24"/>
          <w:szCs w:val="24"/>
        </w:rPr>
        <w:t>学分）</w:t>
      </w:r>
    </w:p>
    <w:p w14:paraId="0F5AAC11" w14:textId="31741E54" w:rsidR="00C679D9" w:rsidRDefault="00C679D9" w:rsidP="00C679D9">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专业实践可采用集中实践与分段实践相结合的方式，累计实习时间不少于6个月。实习结束提交实习报告，通过学院审核，获得相应学分。</w:t>
      </w:r>
    </w:p>
    <w:p w14:paraId="41CE2181" w14:textId="77777777" w:rsidR="004C16A9" w:rsidRPr="0059657A" w:rsidRDefault="004C16A9" w:rsidP="004C16A9">
      <w:pPr>
        <w:widowControl/>
        <w:adjustRightInd w:val="0"/>
        <w:snapToGrid w:val="0"/>
        <w:spacing w:beforeLines="50" w:before="156" w:line="360" w:lineRule="auto"/>
        <w:ind w:firstLineChars="200" w:firstLine="480"/>
        <w:jc w:val="left"/>
        <w:rPr>
          <w:rFonts w:ascii="宋体" w:eastAsia="宋体" w:hAnsi="宋体" w:cs="宋体"/>
          <w:bCs/>
          <w:sz w:val="24"/>
          <w:szCs w:val="24"/>
        </w:rPr>
      </w:pPr>
      <w:r w:rsidRPr="0059657A">
        <w:rPr>
          <w:rFonts w:ascii="宋体" w:eastAsia="宋体" w:hAnsi="宋体" w:cs="宋体" w:hint="eastAsia"/>
          <w:bCs/>
          <w:sz w:val="24"/>
          <w:szCs w:val="24"/>
        </w:rPr>
        <w:t>4</w:t>
      </w:r>
      <w:r w:rsidRPr="0059657A">
        <w:rPr>
          <w:rFonts w:ascii="宋体" w:eastAsia="宋体" w:hAnsi="宋体" w:cs="宋体"/>
          <w:bCs/>
          <w:sz w:val="24"/>
          <w:szCs w:val="24"/>
        </w:rPr>
        <w:t>.</w:t>
      </w:r>
      <w:r w:rsidRPr="0059657A">
        <w:rPr>
          <w:rFonts w:ascii="宋体" w:eastAsia="宋体" w:hAnsi="宋体" w:cs="宋体" w:hint="eastAsia"/>
          <w:bCs/>
          <w:sz w:val="24"/>
          <w:szCs w:val="24"/>
        </w:rPr>
        <w:t>全国M</w:t>
      </w:r>
      <w:r w:rsidRPr="0059657A">
        <w:rPr>
          <w:rFonts w:ascii="宋体" w:eastAsia="宋体" w:hAnsi="宋体" w:cs="宋体"/>
          <w:bCs/>
          <w:sz w:val="24"/>
          <w:szCs w:val="24"/>
        </w:rPr>
        <w:t>PACC</w:t>
      </w:r>
      <w:r w:rsidRPr="0059657A">
        <w:rPr>
          <w:rFonts w:ascii="宋体" w:eastAsia="宋体" w:hAnsi="宋体" w:cs="宋体" w:hint="eastAsia"/>
          <w:bCs/>
          <w:sz w:val="24"/>
          <w:szCs w:val="24"/>
        </w:rPr>
        <w:t>学生案例大赛</w:t>
      </w:r>
      <w:r>
        <w:rPr>
          <w:rFonts w:ascii="宋体" w:eastAsia="宋体" w:hAnsi="宋体" w:cs="宋体" w:hint="eastAsia"/>
          <w:bCs/>
          <w:sz w:val="24"/>
          <w:szCs w:val="24"/>
        </w:rPr>
        <w:t>（1学分）</w:t>
      </w:r>
    </w:p>
    <w:p w14:paraId="1BE82C74" w14:textId="77777777" w:rsidR="004C16A9" w:rsidRPr="0059657A" w:rsidRDefault="004C16A9" w:rsidP="004C16A9">
      <w:pPr>
        <w:widowControl/>
        <w:adjustRightInd w:val="0"/>
        <w:snapToGrid w:val="0"/>
        <w:spacing w:beforeLines="50" w:before="156" w:line="360" w:lineRule="auto"/>
        <w:ind w:firstLineChars="200" w:firstLine="480"/>
        <w:jc w:val="left"/>
        <w:rPr>
          <w:rFonts w:ascii="宋体" w:eastAsia="宋体" w:hAnsi="宋体" w:cs="宋体"/>
          <w:bCs/>
          <w:sz w:val="24"/>
          <w:szCs w:val="24"/>
        </w:rPr>
      </w:pPr>
      <w:r w:rsidRPr="0059657A">
        <w:rPr>
          <w:rFonts w:ascii="宋体" w:eastAsia="宋体" w:hAnsi="宋体" w:cs="宋体" w:hint="eastAsia"/>
          <w:bCs/>
          <w:sz w:val="24"/>
          <w:szCs w:val="24"/>
        </w:rPr>
        <w:t>参加全国M</w:t>
      </w:r>
      <w:r w:rsidRPr="0059657A">
        <w:rPr>
          <w:rFonts w:ascii="宋体" w:eastAsia="宋体" w:hAnsi="宋体" w:cs="宋体"/>
          <w:bCs/>
          <w:sz w:val="24"/>
          <w:szCs w:val="24"/>
        </w:rPr>
        <w:t>PACC</w:t>
      </w:r>
      <w:r w:rsidRPr="0059657A">
        <w:rPr>
          <w:rFonts w:ascii="宋体" w:eastAsia="宋体" w:hAnsi="宋体" w:cs="宋体" w:hint="eastAsia"/>
          <w:bCs/>
          <w:sz w:val="24"/>
          <w:szCs w:val="24"/>
        </w:rPr>
        <w:t>学生案例大赛（学生作者前4位），提交参赛报告和参赛证明，视同完成1学分选修课。</w:t>
      </w:r>
    </w:p>
    <w:p w14:paraId="2820A680"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 xml:space="preserve">九、中期考核   </w:t>
      </w:r>
    </w:p>
    <w:p w14:paraId="42C912E9" w14:textId="77777777" w:rsidR="002E1928" w:rsidRDefault="002E1928" w:rsidP="002E1928">
      <w:pPr>
        <w:pStyle w:val="aa"/>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2A9C161E"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十、学位论文</w:t>
      </w:r>
    </w:p>
    <w:p w14:paraId="45D571EA" w14:textId="77777777" w:rsidR="00A3227D" w:rsidRDefault="0079685B" w:rsidP="00E249D7">
      <w:pPr>
        <w:pStyle w:val="aa"/>
        <w:shd w:val="clear" w:color="auto" w:fill="FEFEFE"/>
        <w:spacing w:before="0" w:beforeAutospacing="0" w:after="150" w:afterAutospacing="0" w:line="360" w:lineRule="auto"/>
        <w:ind w:firstLine="555"/>
        <w:rPr>
          <w:kern w:val="2"/>
        </w:rPr>
      </w:pPr>
      <w:r w:rsidRPr="00F0311C">
        <w:rPr>
          <w:rFonts w:hint="eastAsia"/>
          <w:kern w:val="2"/>
        </w:rPr>
        <w:lastRenderedPageBreak/>
        <w:t>学位论文要体现专业学位特点，</w:t>
      </w:r>
      <w:r w:rsidR="00E249D7" w:rsidRPr="00F0311C">
        <w:rPr>
          <w:rFonts w:hint="eastAsia"/>
          <w:kern w:val="2"/>
        </w:rPr>
        <w:t>紧密结合会计实务，</w:t>
      </w:r>
      <w:r w:rsidRPr="00F0311C">
        <w:rPr>
          <w:rFonts w:hint="eastAsia"/>
          <w:kern w:val="2"/>
        </w:rPr>
        <w:t>突出学以致用，注重解决实际问题。学位论文应体现学生已系统掌握会计理论、专业知识和研究方法，具备综合运用会计等相关学科的理论、知识、方法，分析和解决会计实际问题的能力，具有创新性和实用价值。</w:t>
      </w:r>
    </w:p>
    <w:p w14:paraId="20FB6940" w14:textId="77777777" w:rsidR="00A3227D" w:rsidRDefault="00E249D7" w:rsidP="00A3227D">
      <w:pPr>
        <w:pStyle w:val="aa"/>
        <w:shd w:val="clear" w:color="auto" w:fill="FEFEFE"/>
        <w:spacing w:before="0" w:beforeAutospacing="0" w:after="150" w:afterAutospacing="0" w:line="360" w:lineRule="auto"/>
        <w:ind w:firstLine="555"/>
        <w:rPr>
          <w:kern w:val="2"/>
        </w:rPr>
      </w:pPr>
      <w:r w:rsidRPr="00E249D7">
        <w:rPr>
          <w:rFonts w:hint="eastAsia"/>
          <w:kern w:val="2"/>
        </w:rPr>
        <w:t>根据全国</w:t>
      </w:r>
      <w:proofErr w:type="spellStart"/>
      <w:r w:rsidRPr="00E249D7">
        <w:rPr>
          <w:rFonts w:hint="eastAsia"/>
          <w:kern w:val="2"/>
        </w:rPr>
        <w:t>MPAcc</w:t>
      </w:r>
      <w:proofErr w:type="spellEnd"/>
      <w:r w:rsidRPr="00E249D7">
        <w:rPr>
          <w:rFonts w:hint="eastAsia"/>
          <w:kern w:val="2"/>
        </w:rPr>
        <w:t>教育指导委员会关于</w:t>
      </w:r>
      <w:proofErr w:type="spellStart"/>
      <w:r w:rsidRPr="00E249D7">
        <w:rPr>
          <w:rFonts w:hint="eastAsia"/>
          <w:kern w:val="2"/>
        </w:rPr>
        <w:t>MPAcc</w:t>
      </w:r>
      <w:proofErr w:type="spellEnd"/>
      <w:r w:rsidRPr="00E249D7">
        <w:rPr>
          <w:rFonts w:hint="eastAsia"/>
          <w:kern w:val="2"/>
        </w:rPr>
        <w:t>论文的基本要求，</w:t>
      </w:r>
      <w:r w:rsidR="0079685B" w:rsidRPr="00E249D7">
        <w:rPr>
          <w:rFonts w:hint="eastAsia"/>
          <w:kern w:val="2"/>
        </w:rPr>
        <w:t>论文类型一般应采用案例分析、</w:t>
      </w:r>
      <w:r w:rsidR="0079685B" w:rsidRPr="00F0311C">
        <w:rPr>
          <w:rFonts w:hint="eastAsia"/>
          <w:kern w:val="2"/>
        </w:rPr>
        <w:t>专题研究、调研报告、方案设计、产品设计</w:t>
      </w:r>
      <w:r w:rsidR="0079685B" w:rsidRPr="00E249D7">
        <w:rPr>
          <w:rFonts w:hint="eastAsia"/>
          <w:kern w:val="2"/>
        </w:rPr>
        <w:t>5种形式。</w:t>
      </w:r>
    </w:p>
    <w:p w14:paraId="313450E0" w14:textId="77777777" w:rsidR="00A3227D" w:rsidRDefault="00455F47" w:rsidP="00A3227D">
      <w:pPr>
        <w:pStyle w:val="aa"/>
        <w:shd w:val="clear" w:color="auto" w:fill="FEFEFE"/>
        <w:spacing w:before="0" w:beforeAutospacing="0" w:after="150" w:afterAutospacing="0" w:line="360" w:lineRule="auto"/>
        <w:ind w:firstLine="555"/>
      </w:pPr>
      <w:r>
        <w:rPr>
          <w:rFonts w:hint="eastAsia"/>
        </w:rPr>
        <w:t>学位论文研究与撰写可在学校或企业进行，学位论文在导师的指导下由研究生本人独立完成，从事论文研究和撰写论文的时间应不少于1年，论文篇幅一般不低于</w:t>
      </w:r>
      <w:r w:rsidR="0079685B" w:rsidRPr="007F07B4">
        <w:rPr>
          <w:rFonts w:hint="eastAsia"/>
        </w:rPr>
        <w:t>3万字</w:t>
      </w:r>
      <w:r>
        <w:rPr>
          <w:rFonts w:hint="eastAsia"/>
        </w:rPr>
        <w:t>。学位论文答辩前，必须通过是否存在学术不端问题审查并出具书面结论，论文的</w:t>
      </w:r>
      <w:proofErr w:type="gramStart"/>
      <w:r>
        <w:rPr>
          <w:rFonts w:hint="eastAsia"/>
        </w:rPr>
        <w:t>总文字</w:t>
      </w:r>
      <w:proofErr w:type="gramEnd"/>
      <w:r>
        <w:rPr>
          <w:rFonts w:hint="eastAsia"/>
        </w:rPr>
        <w:t>复制</w:t>
      </w:r>
      <w:r w:rsidR="00E2397A">
        <w:rPr>
          <w:rFonts w:hint="eastAsia"/>
        </w:rPr>
        <w:t>按照学院要求执行。</w:t>
      </w:r>
    </w:p>
    <w:p w14:paraId="1DFE0616" w14:textId="1CBA46A1" w:rsidR="003921A0" w:rsidRDefault="00455F47" w:rsidP="00A3227D">
      <w:pPr>
        <w:pStyle w:val="aa"/>
        <w:shd w:val="clear" w:color="auto" w:fill="FEFEFE"/>
        <w:spacing w:before="0" w:beforeAutospacing="0" w:after="150" w:afterAutospacing="0" w:line="360" w:lineRule="auto"/>
        <w:ind w:firstLine="555"/>
        <w:rPr>
          <w:bCs/>
        </w:rPr>
      </w:pPr>
      <w:proofErr w:type="spellStart"/>
      <w:r>
        <w:rPr>
          <w:rFonts w:hint="eastAsia"/>
        </w:rPr>
        <w:t>MPAcc</w:t>
      </w:r>
      <w:proofErr w:type="spellEnd"/>
      <w:r>
        <w:rPr>
          <w:rFonts w:hint="eastAsia"/>
        </w:rPr>
        <w:t>学位论文采取开题报告、中期检查、预答辩制度和匿名评阅制度。学位论文评阅人必须至少有一名具有高级专业技术职称的校外实务部门专业人员，答辩委员会中至少有一名具有高级专业技术职称的校外实务部门专业人员作为论文答辩委员会的成员。完成课程学习并取得规定学分，通过学位论文答辩者，经中国石油大学（北京）学位评定委员会审核，授予会计硕士专业学位。</w:t>
      </w:r>
      <w:r>
        <w:rPr>
          <w:rFonts w:hint="eastAsia"/>
          <w:bCs/>
        </w:rPr>
        <w:t xml:space="preserve"> </w:t>
      </w:r>
    </w:p>
    <w:p w14:paraId="353C3171" w14:textId="3B7672EB" w:rsidR="003921A0" w:rsidRDefault="00D206FE" w:rsidP="00A3227D">
      <w:pPr>
        <w:spacing w:before="240" w:after="240" w:line="360" w:lineRule="auto"/>
        <w:ind w:right="280" w:firstLineChars="200" w:firstLine="482"/>
        <w:jc w:val="left"/>
        <w:rPr>
          <w:rFonts w:ascii="宋体" w:eastAsia="宋体" w:hAnsi="宋体" w:cs="宋体"/>
          <w:b/>
          <w:bCs/>
          <w:sz w:val="24"/>
          <w:szCs w:val="24"/>
        </w:rPr>
      </w:pPr>
      <w:r w:rsidRPr="00A3227D">
        <w:rPr>
          <w:rFonts w:ascii="宋体" w:eastAsia="宋体" w:hAnsi="宋体" w:cs="宋体" w:hint="eastAsia"/>
          <w:b/>
          <w:bCs/>
          <w:sz w:val="24"/>
          <w:szCs w:val="24"/>
        </w:rPr>
        <w:t>十一、</w:t>
      </w:r>
      <w:r w:rsidR="00455F47">
        <w:rPr>
          <w:rFonts w:ascii="宋体" w:eastAsia="宋体" w:hAnsi="宋体" w:cs="宋体" w:hint="eastAsia"/>
          <w:b/>
          <w:bCs/>
          <w:sz w:val="24"/>
          <w:szCs w:val="24"/>
        </w:rPr>
        <w:t xml:space="preserve">其他    </w:t>
      </w:r>
    </w:p>
    <w:p w14:paraId="61417F69" w14:textId="30F55200" w:rsidR="003921A0" w:rsidRDefault="00455F47" w:rsidP="00A3227D">
      <w:pPr>
        <w:spacing w:before="240" w:after="240" w:line="360" w:lineRule="auto"/>
        <w:ind w:right="280" w:firstLineChars="200" w:firstLine="480"/>
        <w:jc w:val="left"/>
        <w:rPr>
          <w:rFonts w:ascii="宋体" w:eastAsia="宋体" w:hAnsi="宋体" w:cs="宋体"/>
          <w:sz w:val="24"/>
          <w:szCs w:val="24"/>
        </w:rPr>
      </w:pPr>
      <w:r>
        <w:rPr>
          <w:rFonts w:ascii="宋体" w:eastAsia="宋体" w:hAnsi="宋体" w:cs="宋体" w:hint="eastAsia"/>
          <w:sz w:val="24"/>
          <w:szCs w:val="24"/>
        </w:rPr>
        <w:t xml:space="preserve"> 按学校有关规定执行。</w:t>
      </w:r>
    </w:p>
    <w:sectPr w:rsidR="003921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D498F" w14:textId="77777777" w:rsidR="00906D91" w:rsidRDefault="00906D91" w:rsidP="00695BC3">
      <w:r>
        <w:separator/>
      </w:r>
    </w:p>
  </w:endnote>
  <w:endnote w:type="continuationSeparator" w:id="0">
    <w:p w14:paraId="13F9D5B8" w14:textId="77777777" w:rsidR="00906D91" w:rsidRDefault="00906D91" w:rsidP="0069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TKaiti">
    <w:altName w:val="STKaiti"/>
    <w:charset w:val="86"/>
    <w:family w:val="auto"/>
    <w:pitch w:val="variable"/>
    <w:sig w:usb0="00000287" w:usb1="080F0000" w:usb2="00000010" w:usb3="00000000" w:csb0="0004009F" w:csb1="00000000"/>
  </w:font>
  <w:font w:name="隶书">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9673" w14:textId="77777777" w:rsidR="00906D91" w:rsidRDefault="00906D91" w:rsidP="00695BC3">
      <w:r>
        <w:separator/>
      </w:r>
    </w:p>
  </w:footnote>
  <w:footnote w:type="continuationSeparator" w:id="0">
    <w:p w14:paraId="33171186" w14:textId="77777777" w:rsidR="00906D91" w:rsidRDefault="00906D91" w:rsidP="00695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13AC2"/>
    <w:multiLevelType w:val="hybridMultilevel"/>
    <w:tmpl w:val="9E548E36"/>
    <w:lvl w:ilvl="0" w:tplc="7C6CDB3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409929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924"/>
    <w:rsid w:val="00010826"/>
    <w:rsid w:val="00031F75"/>
    <w:rsid w:val="00033F3D"/>
    <w:rsid w:val="000458C7"/>
    <w:rsid w:val="000613AE"/>
    <w:rsid w:val="000614C7"/>
    <w:rsid w:val="00062E50"/>
    <w:rsid w:val="00080AFE"/>
    <w:rsid w:val="000A0833"/>
    <w:rsid w:val="000C383E"/>
    <w:rsid w:val="000C586C"/>
    <w:rsid w:val="000E45FE"/>
    <w:rsid w:val="000E5982"/>
    <w:rsid w:val="000E707F"/>
    <w:rsid w:val="000F403E"/>
    <w:rsid w:val="00103EEE"/>
    <w:rsid w:val="00107CD4"/>
    <w:rsid w:val="00125ABD"/>
    <w:rsid w:val="00127F63"/>
    <w:rsid w:val="001322F6"/>
    <w:rsid w:val="001476C5"/>
    <w:rsid w:val="001546FB"/>
    <w:rsid w:val="00155AF2"/>
    <w:rsid w:val="001665B8"/>
    <w:rsid w:val="001B0437"/>
    <w:rsid w:val="001B26E2"/>
    <w:rsid w:val="001C5DFB"/>
    <w:rsid w:val="001D6BFE"/>
    <w:rsid w:val="001F6D01"/>
    <w:rsid w:val="001F77E4"/>
    <w:rsid w:val="001F7A68"/>
    <w:rsid w:val="002152AB"/>
    <w:rsid w:val="0022742D"/>
    <w:rsid w:val="00280262"/>
    <w:rsid w:val="00283608"/>
    <w:rsid w:val="00292BB4"/>
    <w:rsid w:val="00294DE6"/>
    <w:rsid w:val="002A568A"/>
    <w:rsid w:val="002C40FD"/>
    <w:rsid w:val="002D3E07"/>
    <w:rsid w:val="002E08AB"/>
    <w:rsid w:val="002E1928"/>
    <w:rsid w:val="002F6D58"/>
    <w:rsid w:val="00312B0F"/>
    <w:rsid w:val="003147A9"/>
    <w:rsid w:val="0032104F"/>
    <w:rsid w:val="00345548"/>
    <w:rsid w:val="00381EE2"/>
    <w:rsid w:val="003921A0"/>
    <w:rsid w:val="0039335A"/>
    <w:rsid w:val="00394E2D"/>
    <w:rsid w:val="003A3A03"/>
    <w:rsid w:val="003A5729"/>
    <w:rsid w:val="003A59DC"/>
    <w:rsid w:val="003C1074"/>
    <w:rsid w:val="003D6C43"/>
    <w:rsid w:val="003D7E22"/>
    <w:rsid w:val="003F5106"/>
    <w:rsid w:val="00401A19"/>
    <w:rsid w:val="004027EB"/>
    <w:rsid w:val="004030AE"/>
    <w:rsid w:val="0041095F"/>
    <w:rsid w:val="00434C4A"/>
    <w:rsid w:val="00446924"/>
    <w:rsid w:val="00455F47"/>
    <w:rsid w:val="004744CF"/>
    <w:rsid w:val="004822D5"/>
    <w:rsid w:val="004871AA"/>
    <w:rsid w:val="00492DE9"/>
    <w:rsid w:val="004A671A"/>
    <w:rsid w:val="004B0A4A"/>
    <w:rsid w:val="004B6736"/>
    <w:rsid w:val="004C0A75"/>
    <w:rsid w:val="004C16A9"/>
    <w:rsid w:val="004C5AAB"/>
    <w:rsid w:val="005048A6"/>
    <w:rsid w:val="005141DD"/>
    <w:rsid w:val="00514B0B"/>
    <w:rsid w:val="00522E60"/>
    <w:rsid w:val="00530D40"/>
    <w:rsid w:val="005330E5"/>
    <w:rsid w:val="005343DF"/>
    <w:rsid w:val="005444E0"/>
    <w:rsid w:val="00564A6D"/>
    <w:rsid w:val="005924C6"/>
    <w:rsid w:val="005B361B"/>
    <w:rsid w:val="005C1646"/>
    <w:rsid w:val="005C4D38"/>
    <w:rsid w:val="005C61A2"/>
    <w:rsid w:val="005E28DC"/>
    <w:rsid w:val="005E2ABA"/>
    <w:rsid w:val="005F1D22"/>
    <w:rsid w:val="006358BD"/>
    <w:rsid w:val="00654B79"/>
    <w:rsid w:val="00692BE3"/>
    <w:rsid w:val="00695BC3"/>
    <w:rsid w:val="006B6E50"/>
    <w:rsid w:val="006F0135"/>
    <w:rsid w:val="006F33F0"/>
    <w:rsid w:val="00701354"/>
    <w:rsid w:val="0071653F"/>
    <w:rsid w:val="00761C74"/>
    <w:rsid w:val="00767B47"/>
    <w:rsid w:val="007720B8"/>
    <w:rsid w:val="0079685B"/>
    <w:rsid w:val="007E48BB"/>
    <w:rsid w:val="007F07B4"/>
    <w:rsid w:val="008021FF"/>
    <w:rsid w:val="00860EBC"/>
    <w:rsid w:val="008623B2"/>
    <w:rsid w:val="00871632"/>
    <w:rsid w:val="0087395E"/>
    <w:rsid w:val="00880DD4"/>
    <w:rsid w:val="00892016"/>
    <w:rsid w:val="008A3D2C"/>
    <w:rsid w:val="008B3119"/>
    <w:rsid w:val="008B53EF"/>
    <w:rsid w:val="008C49E9"/>
    <w:rsid w:val="008D3EE5"/>
    <w:rsid w:val="008E0A8F"/>
    <w:rsid w:val="008E34D9"/>
    <w:rsid w:val="008E44C0"/>
    <w:rsid w:val="008E5876"/>
    <w:rsid w:val="008F1A74"/>
    <w:rsid w:val="00902FA7"/>
    <w:rsid w:val="00903E50"/>
    <w:rsid w:val="00906D91"/>
    <w:rsid w:val="00915465"/>
    <w:rsid w:val="00927363"/>
    <w:rsid w:val="00931F38"/>
    <w:rsid w:val="0094076E"/>
    <w:rsid w:val="009465A0"/>
    <w:rsid w:val="00953669"/>
    <w:rsid w:val="0097630E"/>
    <w:rsid w:val="009916E5"/>
    <w:rsid w:val="009C29D1"/>
    <w:rsid w:val="009C5411"/>
    <w:rsid w:val="009D4F8E"/>
    <w:rsid w:val="009E096E"/>
    <w:rsid w:val="00A03131"/>
    <w:rsid w:val="00A075AE"/>
    <w:rsid w:val="00A16502"/>
    <w:rsid w:val="00A258E8"/>
    <w:rsid w:val="00A3227D"/>
    <w:rsid w:val="00A35EC7"/>
    <w:rsid w:val="00A40300"/>
    <w:rsid w:val="00A50918"/>
    <w:rsid w:val="00A50E78"/>
    <w:rsid w:val="00A67A7E"/>
    <w:rsid w:val="00A713DC"/>
    <w:rsid w:val="00A826F8"/>
    <w:rsid w:val="00A850E6"/>
    <w:rsid w:val="00A87CE9"/>
    <w:rsid w:val="00A96B18"/>
    <w:rsid w:val="00AA7238"/>
    <w:rsid w:val="00AB4899"/>
    <w:rsid w:val="00AE1399"/>
    <w:rsid w:val="00B07333"/>
    <w:rsid w:val="00B07628"/>
    <w:rsid w:val="00B212DB"/>
    <w:rsid w:val="00B665E2"/>
    <w:rsid w:val="00B67036"/>
    <w:rsid w:val="00B73190"/>
    <w:rsid w:val="00B77BDF"/>
    <w:rsid w:val="00BB2625"/>
    <w:rsid w:val="00BB53A5"/>
    <w:rsid w:val="00BC6C72"/>
    <w:rsid w:val="00BF0A6E"/>
    <w:rsid w:val="00C02D59"/>
    <w:rsid w:val="00C0792C"/>
    <w:rsid w:val="00C27AF9"/>
    <w:rsid w:val="00C52354"/>
    <w:rsid w:val="00C538B6"/>
    <w:rsid w:val="00C679D9"/>
    <w:rsid w:val="00C70BF9"/>
    <w:rsid w:val="00C7364B"/>
    <w:rsid w:val="00CC07B6"/>
    <w:rsid w:val="00CD0F82"/>
    <w:rsid w:val="00CD30A3"/>
    <w:rsid w:val="00CF2C7F"/>
    <w:rsid w:val="00D07050"/>
    <w:rsid w:val="00D206FE"/>
    <w:rsid w:val="00D27044"/>
    <w:rsid w:val="00D43971"/>
    <w:rsid w:val="00D608D8"/>
    <w:rsid w:val="00D64EB9"/>
    <w:rsid w:val="00D76DB0"/>
    <w:rsid w:val="00D848BE"/>
    <w:rsid w:val="00D91115"/>
    <w:rsid w:val="00D93258"/>
    <w:rsid w:val="00D94001"/>
    <w:rsid w:val="00DC0416"/>
    <w:rsid w:val="00DE5C16"/>
    <w:rsid w:val="00DF5CDE"/>
    <w:rsid w:val="00DF7609"/>
    <w:rsid w:val="00DF7B84"/>
    <w:rsid w:val="00E11327"/>
    <w:rsid w:val="00E2397A"/>
    <w:rsid w:val="00E249D7"/>
    <w:rsid w:val="00E43E8D"/>
    <w:rsid w:val="00E4515B"/>
    <w:rsid w:val="00E53BBC"/>
    <w:rsid w:val="00E601A3"/>
    <w:rsid w:val="00E61656"/>
    <w:rsid w:val="00E64B6A"/>
    <w:rsid w:val="00E92139"/>
    <w:rsid w:val="00E97623"/>
    <w:rsid w:val="00EB6CC1"/>
    <w:rsid w:val="00EC12BD"/>
    <w:rsid w:val="00EF364A"/>
    <w:rsid w:val="00F01617"/>
    <w:rsid w:val="00F0311C"/>
    <w:rsid w:val="00F0372A"/>
    <w:rsid w:val="00F06B80"/>
    <w:rsid w:val="00F47033"/>
    <w:rsid w:val="00F55FA5"/>
    <w:rsid w:val="00F639BF"/>
    <w:rsid w:val="00F81280"/>
    <w:rsid w:val="00F93662"/>
    <w:rsid w:val="00FB6458"/>
    <w:rsid w:val="00FC291C"/>
    <w:rsid w:val="00FC37EC"/>
    <w:rsid w:val="00FD19B0"/>
    <w:rsid w:val="00FD5B48"/>
    <w:rsid w:val="1AC738E0"/>
    <w:rsid w:val="1E300ECA"/>
    <w:rsid w:val="1EE474AA"/>
    <w:rsid w:val="220A3900"/>
    <w:rsid w:val="482C5C3E"/>
    <w:rsid w:val="497B33D4"/>
    <w:rsid w:val="77503EB2"/>
    <w:rsid w:val="7BC3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9B57F"/>
  <w15:docId w15:val="{42EA5F44-FEF3-4B93-B633-3DAF1652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link w:val="30"/>
    <w:uiPriority w:val="9"/>
    <w:qFormat/>
    <w:rsid w:val="001F7A6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1"/>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val="zh-CN"/>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paragraph" w:styleId="af">
    <w:name w:val="List Paragraph"/>
    <w:basedOn w:val="a"/>
    <w:uiPriority w:val="99"/>
    <w:qFormat/>
    <w:pPr>
      <w:ind w:firstLineChars="200" w:firstLine="420"/>
    </w:pPr>
  </w:style>
  <w:style w:type="character" w:customStyle="1" w:styleId="af0">
    <w:name w:val="页眉 字符"/>
    <w:basedOn w:val="a0"/>
    <w:uiPriority w:val="99"/>
    <w:semiHidden/>
    <w:qFormat/>
    <w:rPr>
      <w:sz w:val="18"/>
      <w:szCs w:val="18"/>
    </w:rPr>
  </w:style>
  <w:style w:type="character" w:customStyle="1" w:styleId="1">
    <w:name w:val="页眉 字符1"/>
    <w:link w:val="a9"/>
    <w:qFormat/>
    <w:rPr>
      <w:rFonts w:ascii="Times New Roman" w:eastAsia="宋体" w:hAnsi="Times New Roman" w:cs="Times New Roman"/>
      <w:sz w:val="18"/>
      <w:szCs w:val="18"/>
      <w:lang w:val="zh-CN" w:eastAsia="zh-CN"/>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2"/>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 w:type="character" w:customStyle="1" w:styleId="30">
    <w:name w:val="标题 3 字符"/>
    <w:basedOn w:val="a0"/>
    <w:link w:val="3"/>
    <w:uiPriority w:val="9"/>
    <w:rsid w:val="001F7A68"/>
    <w:rPr>
      <w:rFonts w:ascii="宋体" w:hAnsi="宋体" w:cs="宋体"/>
      <w:b/>
      <w:bCs/>
      <w:sz w:val="27"/>
      <w:szCs w:val="27"/>
    </w:rPr>
  </w:style>
  <w:style w:type="character" w:styleId="af1">
    <w:name w:val="Hyperlink"/>
    <w:basedOn w:val="a0"/>
    <w:uiPriority w:val="99"/>
    <w:semiHidden/>
    <w:unhideWhenUsed/>
    <w:rsid w:val="001F7A68"/>
    <w:rPr>
      <w:color w:val="0000FF"/>
      <w:u w:val="single"/>
    </w:rPr>
  </w:style>
  <w:style w:type="character" w:styleId="af2">
    <w:name w:val="Emphasis"/>
    <w:basedOn w:val="a0"/>
    <w:uiPriority w:val="20"/>
    <w:qFormat/>
    <w:rsid w:val="001F7A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8396">
      <w:bodyDiv w:val="1"/>
      <w:marLeft w:val="0"/>
      <w:marRight w:val="0"/>
      <w:marTop w:val="0"/>
      <w:marBottom w:val="0"/>
      <w:divBdr>
        <w:top w:val="none" w:sz="0" w:space="0" w:color="auto"/>
        <w:left w:val="none" w:sz="0" w:space="0" w:color="auto"/>
        <w:bottom w:val="none" w:sz="0" w:space="0" w:color="auto"/>
        <w:right w:val="none" w:sz="0" w:space="0" w:color="auto"/>
      </w:divBdr>
    </w:div>
    <w:div w:id="928541411">
      <w:bodyDiv w:val="1"/>
      <w:marLeft w:val="0"/>
      <w:marRight w:val="0"/>
      <w:marTop w:val="0"/>
      <w:marBottom w:val="0"/>
      <w:divBdr>
        <w:top w:val="none" w:sz="0" w:space="0" w:color="auto"/>
        <w:left w:val="none" w:sz="0" w:space="0" w:color="auto"/>
        <w:bottom w:val="none" w:sz="0" w:space="0" w:color="auto"/>
        <w:right w:val="none" w:sz="0" w:space="0" w:color="auto"/>
      </w:divBdr>
    </w:div>
    <w:div w:id="1182863539">
      <w:bodyDiv w:val="1"/>
      <w:marLeft w:val="0"/>
      <w:marRight w:val="0"/>
      <w:marTop w:val="0"/>
      <w:marBottom w:val="0"/>
      <w:divBdr>
        <w:top w:val="none" w:sz="0" w:space="0" w:color="auto"/>
        <w:left w:val="none" w:sz="0" w:space="0" w:color="auto"/>
        <w:bottom w:val="none" w:sz="0" w:space="0" w:color="auto"/>
        <w:right w:val="none" w:sz="0" w:space="0" w:color="auto"/>
      </w:divBdr>
    </w:div>
    <w:div w:id="2027515464">
      <w:bodyDiv w:val="1"/>
      <w:marLeft w:val="0"/>
      <w:marRight w:val="0"/>
      <w:marTop w:val="0"/>
      <w:marBottom w:val="0"/>
      <w:divBdr>
        <w:top w:val="none" w:sz="0" w:space="0" w:color="auto"/>
        <w:left w:val="none" w:sz="0" w:space="0" w:color="auto"/>
        <w:bottom w:val="none" w:sz="0" w:space="0" w:color="auto"/>
        <w:right w:val="none" w:sz="0" w:space="0" w:color="auto"/>
      </w:divBdr>
    </w:div>
    <w:div w:id="2079283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 文静</dc:creator>
  <cp:lastModifiedBy>圣圣</cp:lastModifiedBy>
  <cp:revision>90</cp:revision>
  <cp:lastPrinted>2020-07-18T01:54:00Z</cp:lastPrinted>
  <dcterms:created xsi:type="dcterms:W3CDTF">2020-05-29T10:10:00Z</dcterms:created>
  <dcterms:modified xsi:type="dcterms:W3CDTF">2022-06-22T02:33:00Z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