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130F" w14:textId="77777777" w:rsidR="004D721A" w:rsidRDefault="004D721A">
      <w:pPr>
        <w:spacing w:afterLines="50" w:after="156" w:line="360" w:lineRule="auto"/>
        <w:jc w:val="center"/>
        <w:rPr>
          <w:rFonts w:ascii="宋体" w:hAnsi="宋体"/>
          <w:b/>
          <w:spacing w:val="40"/>
          <w:sz w:val="36"/>
          <w:szCs w:val="36"/>
        </w:rPr>
      </w:pPr>
    </w:p>
    <w:p w14:paraId="19630C48" w14:textId="77777777" w:rsidR="004D721A" w:rsidRDefault="004D721A">
      <w:pPr>
        <w:spacing w:afterLines="50" w:after="156" w:line="360" w:lineRule="auto"/>
        <w:jc w:val="center"/>
        <w:rPr>
          <w:rFonts w:ascii="宋体" w:hAnsi="宋体"/>
          <w:b/>
          <w:spacing w:val="40"/>
          <w:sz w:val="36"/>
          <w:szCs w:val="36"/>
        </w:rPr>
      </w:pPr>
    </w:p>
    <w:p w14:paraId="07DAD3DE" w14:textId="77777777" w:rsidR="004D721A" w:rsidRDefault="004D721A">
      <w:pPr>
        <w:spacing w:afterLines="50" w:after="156" w:line="360" w:lineRule="auto"/>
        <w:jc w:val="center"/>
        <w:rPr>
          <w:rFonts w:ascii="宋体" w:hAnsi="宋体"/>
          <w:b/>
          <w:spacing w:val="40"/>
          <w:sz w:val="36"/>
          <w:szCs w:val="36"/>
        </w:rPr>
      </w:pPr>
    </w:p>
    <w:p w14:paraId="70FE977B" w14:textId="77777777" w:rsidR="004D721A" w:rsidRDefault="00193CB2">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72062D7C" w14:textId="77777777" w:rsidR="004D721A" w:rsidRDefault="00193CB2">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720BEC26" w14:textId="77777777" w:rsidR="004D721A" w:rsidRDefault="004D721A">
      <w:pPr>
        <w:spacing w:line="360" w:lineRule="auto"/>
        <w:jc w:val="center"/>
        <w:rPr>
          <w:rFonts w:ascii="宋体" w:hAnsi="宋体"/>
          <w:b/>
          <w:spacing w:val="40"/>
          <w:sz w:val="36"/>
          <w:szCs w:val="36"/>
        </w:rPr>
      </w:pPr>
    </w:p>
    <w:p w14:paraId="4E6F629E" w14:textId="77777777" w:rsidR="004D721A" w:rsidRDefault="004D721A">
      <w:pPr>
        <w:spacing w:line="360" w:lineRule="auto"/>
        <w:rPr>
          <w:rFonts w:ascii="STKaiti" w:eastAsia="STKaiti" w:hAnsi="STKaiti"/>
          <w:sz w:val="28"/>
          <w:szCs w:val="28"/>
        </w:rPr>
      </w:pPr>
    </w:p>
    <w:p w14:paraId="22272822" w14:textId="77777777" w:rsidR="004D721A" w:rsidRDefault="004D721A">
      <w:pPr>
        <w:spacing w:line="360" w:lineRule="auto"/>
        <w:rPr>
          <w:rFonts w:ascii="STKaiti" w:eastAsia="STKaiti" w:hAnsi="STKaiti"/>
          <w:sz w:val="28"/>
          <w:szCs w:val="28"/>
        </w:rPr>
      </w:pPr>
    </w:p>
    <w:p w14:paraId="533B66EF" w14:textId="77777777" w:rsidR="004D721A" w:rsidRDefault="004D721A">
      <w:pPr>
        <w:spacing w:line="360" w:lineRule="auto"/>
        <w:rPr>
          <w:rFonts w:ascii="STKaiti" w:eastAsia="STKaiti" w:hAnsi="STKaiti"/>
          <w:sz w:val="28"/>
          <w:szCs w:val="28"/>
        </w:rPr>
      </w:pPr>
    </w:p>
    <w:p w14:paraId="28E8BCB6" w14:textId="77777777" w:rsidR="004D721A" w:rsidRDefault="004D721A">
      <w:pPr>
        <w:spacing w:line="360" w:lineRule="auto"/>
        <w:rPr>
          <w:rFonts w:ascii="STKaiti" w:eastAsia="STKaiti" w:hAnsi="STKaiti"/>
          <w:sz w:val="28"/>
          <w:szCs w:val="28"/>
        </w:rPr>
      </w:pPr>
    </w:p>
    <w:p w14:paraId="039C5C73" w14:textId="77777777" w:rsidR="004D721A" w:rsidRDefault="004D721A">
      <w:pPr>
        <w:spacing w:line="360" w:lineRule="auto"/>
        <w:rPr>
          <w:rFonts w:ascii="STKaiti" w:eastAsia="STKaiti" w:hAnsi="STKaiti"/>
          <w:sz w:val="28"/>
          <w:szCs w:val="28"/>
        </w:rPr>
      </w:pPr>
    </w:p>
    <w:p w14:paraId="20936273" w14:textId="77777777" w:rsidR="004D721A" w:rsidRDefault="004D721A">
      <w:pPr>
        <w:spacing w:line="360" w:lineRule="auto"/>
        <w:rPr>
          <w:rFonts w:ascii="STKaiti" w:eastAsia="STKaiti" w:hAnsi="STKaiti"/>
          <w:sz w:val="28"/>
          <w:szCs w:val="28"/>
        </w:rPr>
      </w:pPr>
    </w:p>
    <w:p w14:paraId="513491DE" w14:textId="77777777" w:rsidR="004D721A" w:rsidRDefault="00193CB2">
      <w:pPr>
        <w:spacing w:line="360" w:lineRule="auto"/>
        <w:ind w:firstLineChars="400" w:firstLine="1124"/>
        <w:jc w:val="left"/>
        <w:outlineLvl w:val="0"/>
        <w:rPr>
          <w:rFonts w:ascii="宋体" w:hAnsi="宋体"/>
          <w:b/>
          <w:sz w:val="28"/>
          <w:szCs w:val="28"/>
          <w:u w:val="single"/>
        </w:rPr>
      </w:pPr>
      <w:r>
        <w:rPr>
          <w:rFonts w:ascii="宋体" w:hAnsi="宋体" w:hint="eastAsia"/>
          <w:b/>
          <w:sz w:val="28"/>
          <w:szCs w:val="28"/>
        </w:rPr>
        <w:t xml:space="preserve">专业学位代码 </w:t>
      </w:r>
      <w:r>
        <w:rPr>
          <w:rFonts w:ascii="宋体" w:hAnsi="宋体" w:hint="eastAsia"/>
          <w:b/>
          <w:sz w:val="28"/>
          <w:szCs w:val="28"/>
          <w:u w:val="single"/>
        </w:rPr>
        <w:t xml:space="preserve">          125100            </w:t>
      </w:r>
    </w:p>
    <w:p w14:paraId="68CCE569" w14:textId="77777777" w:rsidR="004D721A" w:rsidRDefault="004D721A">
      <w:pPr>
        <w:spacing w:line="360" w:lineRule="auto"/>
        <w:ind w:firstLineChars="400" w:firstLine="1124"/>
        <w:jc w:val="left"/>
        <w:outlineLvl w:val="0"/>
        <w:rPr>
          <w:rFonts w:ascii="宋体" w:hAnsi="宋体"/>
          <w:b/>
          <w:sz w:val="28"/>
          <w:szCs w:val="28"/>
          <w:u w:val="single"/>
        </w:rPr>
      </w:pPr>
    </w:p>
    <w:p w14:paraId="1789DF57" w14:textId="77777777" w:rsidR="004D721A" w:rsidRDefault="00193CB2">
      <w:pPr>
        <w:adjustRightInd w:val="0"/>
        <w:snapToGrid w:val="0"/>
        <w:ind w:firstLineChars="393" w:firstLine="1105"/>
        <w:jc w:val="left"/>
        <w:rPr>
          <w:rFonts w:eastAsia="隶书"/>
          <w:b/>
          <w:bCs/>
          <w:sz w:val="28"/>
          <w:szCs w:val="28"/>
        </w:rPr>
      </w:pPr>
      <w:r>
        <w:rPr>
          <w:rFonts w:ascii="宋体" w:hAnsi="宋体" w:hint="eastAsia"/>
          <w:b/>
          <w:sz w:val="28"/>
          <w:szCs w:val="28"/>
        </w:rPr>
        <w:t>专业学位名称</w:t>
      </w:r>
      <w:r>
        <w:rPr>
          <w:rFonts w:ascii="宋体" w:hAnsi="宋体" w:hint="eastAsia"/>
          <w:b/>
          <w:sz w:val="28"/>
          <w:szCs w:val="28"/>
          <w:u w:val="single"/>
        </w:rPr>
        <w:t xml:space="preserve">     工商管理硕士</w:t>
      </w:r>
      <w:r>
        <w:rPr>
          <w:rFonts w:ascii="宋体" w:hAnsi="宋体"/>
          <w:b/>
          <w:bCs/>
          <w:sz w:val="28"/>
          <w:szCs w:val="28"/>
          <w:u w:val="single"/>
        </w:rPr>
        <w:t>（</w:t>
      </w:r>
      <w:r>
        <w:rPr>
          <w:rFonts w:ascii="宋体" w:hAnsi="宋体" w:hint="eastAsia"/>
          <w:b/>
          <w:bCs/>
          <w:sz w:val="28"/>
          <w:szCs w:val="28"/>
          <w:u w:val="single"/>
        </w:rPr>
        <w:t>全日制</w:t>
      </w:r>
      <w:r>
        <w:rPr>
          <w:rFonts w:ascii="宋体" w:hAnsi="宋体"/>
          <w:b/>
          <w:bCs/>
          <w:sz w:val="28"/>
          <w:szCs w:val="28"/>
          <w:u w:val="single"/>
        </w:rPr>
        <w:t>）</w:t>
      </w:r>
    </w:p>
    <w:p w14:paraId="1F49B931" w14:textId="77777777" w:rsidR="004D721A" w:rsidRDefault="004D721A">
      <w:pPr>
        <w:spacing w:line="360" w:lineRule="auto"/>
        <w:rPr>
          <w:rFonts w:ascii="STKaiti" w:eastAsia="STKaiti" w:hAnsi="STKaiti"/>
          <w:sz w:val="28"/>
          <w:szCs w:val="28"/>
        </w:rPr>
      </w:pPr>
    </w:p>
    <w:p w14:paraId="6A524332" w14:textId="77777777" w:rsidR="004D721A" w:rsidRDefault="004D721A">
      <w:pPr>
        <w:spacing w:line="360" w:lineRule="auto"/>
        <w:rPr>
          <w:rFonts w:ascii="STKaiti" w:eastAsia="STKaiti" w:hAnsi="STKaiti"/>
          <w:sz w:val="28"/>
          <w:szCs w:val="28"/>
        </w:rPr>
      </w:pPr>
    </w:p>
    <w:p w14:paraId="70E8D06B" w14:textId="77777777" w:rsidR="004D721A" w:rsidRDefault="00193CB2">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2E90915B" w14:textId="62786D17" w:rsidR="004D721A" w:rsidRDefault="00193CB2">
      <w:pPr>
        <w:spacing w:line="360" w:lineRule="auto"/>
        <w:jc w:val="center"/>
        <w:rPr>
          <w:rFonts w:ascii="宋体" w:hAnsi="宋体"/>
          <w:sz w:val="28"/>
          <w:szCs w:val="28"/>
        </w:rPr>
      </w:pPr>
      <w:r>
        <w:rPr>
          <w:rFonts w:ascii="宋体" w:hAnsi="宋体" w:hint="eastAsia"/>
          <w:sz w:val="28"/>
          <w:szCs w:val="28"/>
        </w:rPr>
        <w:t>202</w:t>
      </w:r>
      <w:r w:rsidR="00D65710">
        <w:rPr>
          <w:rFonts w:ascii="宋体" w:hAnsi="宋体"/>
          <w:sz w:val="28"/>
          <w:szCs w:val="28"/>
        </w:rPr>
        <w:t>2</w:t>
      </w:r>
      <w:r>
        <w:rPr>
          <w:rFonts w:ascii="宋体" w:hAnsi="宋体" w:hint="eastAsia"/>
          <w:sz w:val="28"/>
          <w:szCs w:val="28"/>
        </w:rPr>
        <w:t>年</w:t>
      </w:r>
      <w:r w:rsidR="00D65710">
        <w:rPr>
          <w:rFonts w:ascii="宋体" w:hAnsi="宋体"/>
          <w:sz w:val="28"/>
          <w:szCs w:val="28"/>
        </w:rPr>
        <w:t>6</w:t>
      </w:r>
      <w:r>
        <w:rPr>
          <w:rFonts w:ascii="宋体" w:hAnsi="宋体" w:hint="eastAsia"/>
          <w:sz w:val="28"/>
          <w:szCs w:val="28"/>
        </w:rPr>
        <w:t>月</w:t>
      </w:r>
    </w:p>
    <w:p w14:paraId="7B252CE4" w14:textId="77777777" w:rsidR="004D721A" w:rsidRDefault="004D721A">
      <w:pPr>
        <w:spacing w:line="360" w:lineRule="auto"/>
        <w:ind w:right="280"/>
        <w:jc w:val="center"/>
        <w:rPr>
          <w:rFonts w:ascii="仿宋" w:eastAsia="仿宋" w:hAnsi="仿宋"/>
          <w:b/>
          <w:sz w:val="30"/>
          <w:szCs w:val="30"/>
        </w:rPr>
      </w:pPr>
    </w:p>
    <w:p w14:paraId="5C38290D" w14:textId="77777777" w:rsidR="004D721A" w:rsidRDefault="004D721A">
      <w:pPr>
        <w:spacing w:line="360" w:lineRule="auto"/>
        <w:ind w:right="280"/>
        <w:jc w:val="center"/>
        <w:rPr>
          <w:rFonts w:ascii="仿宋" w:eastAsia="仿宋" w:hAnsi="仿宋"/>
          <w:b/>
          <w:sz w:val="28"/>
          <w:szCs w:val="28"/>
        </w:rPr>
        <w:sectPr w:rsidR="004D721A">
          <w:footerReference w:type="default" r:id="rId9"/>
          <w:pgSz w:w="11906" w:h="16838"/>
          <w:pgMar w:top="1134" w:right="1701" w:bottom="1134" w:left="1701" w:header="851" w:footer="992" w:gutter="0"/>
          <w:cols w:space="425"/>
          <w:docGrid w:type="lines" w:linePitch="312"/>
        </w:sectPr>
      </w:pPr>
    </w:p>
    <w:p w14:paraId="718BCC3C" w14:textId="77777777" w:rsidR="004D721A" w:rsidRDefault="00193CB2">
      <w:pPr>
        <w:spacing w:line="360" w:lineRule="auto"/>
        <w:ind w:right="280"/>
        <w:jc w:val="center"/>
        <w:rPr>
          <w:rFonts w:ascii="仿宋" w:eastAsia="仿宋" w:hAnsi="仿宋"/>
          <w:b/>
          <w:sz w:val="28"/>
          <w:szCs w:val="28"/>
        </w:rPr>
      </w:pPr>
      <w:r>
        <w:rPr>
          <w:rFonts w:ascii="仿宋" w:eastAsia="仿宋" w:hAnsi="仿宋" w:hint="eastAsia"/>
          <w:b/>
          <w:sz w:val="30"/>
          <w:szCs w:val="30"/>
        </w:rPr>
        <w:lastRenderedPageBreak/>
        <w:t>工商管理硕士（全日制）专业学位研究生培养方案</w:t>
      </w:r>
    </w:p>
    <w:p w14:paraId="1B2704F2" w14:textId="77777777" w:rsidR="004D721A" w:rsidRDefault="004D721A">
      <w:pPr>
        <w:spacing w:line="360" w:lineRule="auto"/>
        <w:ind w:right="280"/>
        <w:jc w:val="center"/>
        <w:rPr>
          <w:rFonts w:ascii="仿宋" w:eastAsia="仿宋" w:hAnsi="仿宋"/>
          <w:b/>
          <w:sz w:val="28"/>
          <w:szCs w:val="28"/>
        </w:rPr>
      </w:pPr>
    </w:p>
    <w:p w14:paraId="42F5882A"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一、专业学位类别简介</w:t>
      </w:r>
    </w:p>
    <w:p w14:paraId="60757B56" w14:textId="77777777" w:rsidR="004D721A" w:rsidRDefault="00193CB2">
      <w:pPr>
        <w:pStyle w:val="af2"/>
        <w:spacing w:line="360" w:lineRule="auto"/>
        <w:ind w:left="7" w:right="280" w:firstLine="480"/>
        <w:rPr>
          <w:rFonts w:asciiTheme="minorEastAsia" w:hAnsiTheme="minorEastAsia" w:cstheme="minorEastAsia"/>
          <w:bCs/>
          <w:sz w:val="24"/>
          <w:szCs w:val="24"/>
        </w:rPr>
      </w:pPr>
      <w:r>
        <w:rPr>
          <w:rFonts w:asciiTheme="minorEastAsia" w:hAnsiTheme="minorEastAsia" w:cstheme="minorEastAsia" w:hint="eastAsia"/>
          <w:bCs/>
          <w:sz w:val="24"/>
          <w:szCs w:val="24"/>
        </w:rPr>
        <w:t>工商管理硕士，全称为工商管理类硕士研究生(英文名为Master of Business Administration,简称MBA)。国家设立该学位，旨在培养能够胜任工商企业和经济管理部门高层管理工作需要的务实型、复合型和应用型高层次管理人才。</w:t>
      </w:r>
    </w:p>
    <w:p w14:paraId="16098868" w14:textId="77777777" w:rsidR="004D721A" w:rsidRDefault="00193CB2">
      <w:pPr>
        <w:pStyle w:val="af2"/>
        <w:spacing w:line="360" w:lineRule="auto"/>
        <w:ind w:left="7" w:right="280" w:firstLine="480"/>
        <w:rPr>
          <w:rFonts w:asciiTheme="minorEastAsia" w:hAnsiTheme="minorEastAsia" w:cstheme="minorEastAsia"/>
          <w:bCs/>
          <w:sz w:val="24"/>
          <w:szCs w:val="24"/>
        </w:rPr>
      </w:pPr>
      <w:r>
        <w:rPr>
          <w:rFonts w:asciiTheme="minorEastAsia" w:hAnsiTheme="minorEastAsia" w:cstheme="minorEastAsia" w:hint="eastAsia"/>
          <w:bCs/>
          <w:sz w:val="24"/>
          <w:szCs w:val="24"/>
        </w:rPr>
        <w:t>中国石油大学（北京）工商管理硕士（MBA）自2010年开始招生，历经十载辛勤耕耘，已培养近千名毕业生并成为各界翘楚。我校MBA项目始终</w:t>
      </w:r>
      <w:proofErr w:type="gramStart"/>
      <w:r>
        <w:rPr>
          <w:rFonts w:asciiTheme="minorEastAsia" w:hAnsiTheme="minorEastAsia" w:cstheme="minorEastAsia" w:hint="eastAsia"/>
          <w:bCs/>
          <w:sz w:val="24"/>
          <w:szCs w:val="24"/>
        </w:rPr>
        <w:t>践行</w:t>
      </w:r>
      <w:proofErr w:type="gramEnd"/>
      <w:r>
        <w:rPr>
          <w:rFonts w:asciiTheme="minorEastAsia" w:hAnsiTheme="minorEastAsia" w:cstheme="minorEastAsia" w:hint="eastAsia"/>
          <w:bCs/>
          <w:sz w:val="24"/>
          <w:szCs w:val="24"/>
        </w:rPr>
        <w:t>“开物成</w:t>
      </w:r>
      <w:proofErr w:type="gramStart"/>
      <w:r>
        <w:rPr>
          <w:rFonts w:asciiTheme="minorEastAsia" w:hAnsiTheme="minorEastAsia" w:cstheme="minorEastAsia" w:hint="eastAsia"/>
          <w:bCs/>
          <w:sz w:val="24"/>
          <w:szCs w:val="24"/>
        </w:rPr>
        <w:t>务</w:t>
      </w:r>
      <w:proofErr w:type="gramEnd"/>
      <w:r>
        <w:rPr>
          <w:rFonts w:asciiTheme="minorEastAsia" w:hAnsiTheme="minorEastAsia" w:cstheme="minorEastAsia" w:hint="eastAsia"/>
          <w:bCs/>
          <w:sz w:val="24"/>
          <w:szCs w:val="24"/>
        </w:rPr>
        <w:t>、厚积薄发”的校训，坚持“人才培养是根本”的办学理念，依托深厚的能源底蕴和强势的办学资源，已逐渐成为油气特色鲜明、教学体系完备、课程新颖、师资雄厚、能够为学生提供优质MBA教育和服务的品牌MBA项目。</w:t>
      </w:r>
    </w:p>
    <w:p w14:paraId="06C2C26B" w14:textId="77777777" w:rsidR="004D721A" w:rsidRDefault="00193CB2">
      <w:pPr>
        <w:pStyle w:val="af2"/>
        <w:spacing w:line="360" w:lineRule="auto"/>
        <w:ind w:left="7" w:right="280" w:firstLine="480"/>
        <w:rPr>
          <w:rFonts w:asciiTheme="minorEastAsia" w:hAnsiTheme="minorEastAsia" w:cstheme="minorEastAsia"/>
          <w:bCs/>
          <w:sz w:val="24"/>
          <w:szCs w:val="24"/>
        </w:rPr>
      </w:pPr>
      <w:r>
        <w:rPr>
          <w:rFonts w:asciiTheme="minorEastAsia" w:hAnsiTheme="minorEastAsia" w:cstheme="minorEastAsia" w:hint="eastAsia"/>
          <w:bCs/>
          <w:sz w:val="24"/>
          <w:szCs w:val="24"/>
        </w:rPr>
        <w:t>我校MBA的培养使命是“立足能源、贡献管理智慧；面向全球，培养业界精英”。为积极响应中国石油工业“走出去”战略、国家“一带一路”倡议、国内油气行业体制改革、能源产业转型和升级等重大战略，我校MBA通过采用科学而系统的教育方法、理论与实践相结合的培养模式，掌握现代管理知识，了解中国经济建设与能源行业的新形式，具备全球视野、创新思维、良好职业素养及企业社会道德，具有较强决策能力、组织领导能力、沟通能力和团队合作精神的综合性管理人才。</w:t>
      </w:r>
    </w:p>
    <w:p w14:paraId="78A94508" w14:textId="77777777" w:rsidR="004D721A" w:rsidRDefault="00193CB2">
      <w:pPr>
        <w:pStyle w:val="af2"/>
        <w:spacing w:line="360" w:lineRule="auto"/>
        <w:ind w:left="7" w:right="280" w:firstLine="480"/>
        <w:rPr>
          <w:rFonts w:asciiTheme="minorEastAsia" w:hAnsiTheme="minorEastAsia" w:cstheme="minorEastAsia"/>
          <w:bCs/>
          <w:sz w:val="24"/>
          <w:szCs w:val="24"/>
        </w:rPr>
      </w:pPr>
      <w:r>
        <w:rPr>
          <w:rFonts w:asciiTheme="minorEastAsia" w:hAnsiTheme="minorEastAsia" w:cstheme="minorEastAsia" w:hint="eastAsia"/>
          <w:bCs/>
          <w:sz w:val="24"/>
          <w:szCs w:val="24"/>
        </w:rPr>
        <w:t>依托学校的石油石化学科优势和石油行业背景，我校MBA项目在培养体系、师资队伍、创新活动等方面形成了独特的优势和特色。学院拥有多个国家级、北京市精品课程，拥有享受国务院特殊津贴专家、教育部</w:t>
      </w:r>
      <w:proofErr w:type="gramStart"/>
      <w:r>
        <w:rPr>
          <w:rFonts w:asciiTheme="minorEastAsia" w:hAnsiTheme="minorEastAsia" w:cstheme="minorEastAsia" w:hint="eastAsia"/>
          <w:bCs/>
          <w:sz w:val="24"/>
          <w:szCs w:val="24"/>
        </w:rPr>
        <w:t>高等学校教指委</w:t>
      </w:r>
      <w:proofErr w:type="gramEnd"/>
      <w:r>
        <w:rPr>
          <w:rFonts w:asciiTheme="minorEastAsia" w:hAnsiTheme="minorEastAsia" w:cstheme="minorEastAsia" w:hint="eastAsia"/>
          <w:bCs/>
          <w:sz w:val="24"/>
          <w:szCs w:val="24"/>
        </w:rPr>
        <w:t>委员、国家社会科学基金重大项目首席专家及北京市教学名师等一流师资。MBA在课程设置方面不断创新，整合各专业核心课和选修课来支撑四个培养方向，即：能源公司与战略管理、金融与财务管理、企业综合管理、商务智能与创新管理。并开办“春华论坛”，每年不定期邀请政府、企业、行业专家来校开设讲座。</w:t>
      </w:r>
    </w:p>
    <w:p w14:paraId="10CA2CA9"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在培养中以案例教学为主，注重理论与实践的结合，定期组织学生企业参观走访，每年举办一次案例大赛。我校MBA学生积极参与创新创业比赛、案例精英赛和企业模拟比赛，在“创青春”、“尖峰时刻”、“GMC大赛”等全国</w:t>
      </w:r>
      <w:r>
        <w:rPr>
          <w:rFonts w:asciiTheme="minorEastAsia" w:hAnsiTheme="minorEastAsia" w:cstheme="minorEastAsia" w:hint="eastAsia"/>
          <w:bCs/>
          <w:sz w:val="24"/>
          <w:szCs w:val="24"/>
        </w:rPr>
        <w:lastRenderedPageBreak/>
        <w:t>性赛事中多次斩获殊荣，用实践反应出我校MBA高水平的教学质量。我校与欧美多所知名学府建立合作，为MBA获得中外双学位、学术研讨、短期游学等国际交流提供了广阔的平台。</w:t>
      </w:r>
    </w:p>
    <w:p w14:paraId="37200079"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 xml:space="preserve">我校MBA项目现已通过了“教育部学位授权点专项合格评估”、“教育部专业学位水平评估”，取得较好评估结果；先后获得了“最具影响力商学院”、“品牌影响力 </w:t>
      </w:r>
      <w:proofErr w:type="spellStart"/>
      <w:r>
        <w:rPr>
          <w:rFonts w:asciiTheme="minorEastAsia" w:hAnsiTheme="minorEastAsia" w:cstheme="minorEastAsia" w:hint="eastAsia"/>
          <w:bCs/>
          <w:sz w:val="24"/>
          <w:szCs w:val="24"/>
        </w:rPr>
        <w:t>MBA</w:t>
      </w:r>
      <w:proofErr w:type="spellEnd"/>
      <w:r>
        <w:rPr>
          <w:rFonts w:asciiTheme="minorEastAsia" w:hAnsiTheme="minorEastAsia" w:cstheme="minorEastAsia" w:hint="eastAsia"/>
          <w:bCs/>
          <w:sz w:val="24"/>
          <w:szCs w:val="24"/>
        </w:rPr>
        <w:t xml:space="preserve"> 院校”、“中国商学院最具特色MBA项目”等荣誉，有多名MBA学员获得“全国MBA领军人物”、“MBA创新创业新星”、“中国MBA新秀”等荣誉称号。未来，我校MBA项目将稳固保持石油石化领域MBA教育的优势地位，努力跻身国际能源领域卓有影响的MBA项目行列。</w:t>
      </w:r>
    </w:p>
    <w:p w14:paraId="61BEFAD2"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14:paraId="76A93476"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培养服务于国家能源战略和区域经济发展, 掌握比较宽广的现代管理知识和必要的基础理论,了解中国经济建设与能源行业新形势，熟知现代管理理论的新发展, 具有较强决策能力、沟通能力、组织领导能力和团队合作精神, 具备全球视野、创新思维和良好职业素养的高层次综合管理人才。</w:t>
      </w:r>
    </w:p>
    <w:p w14:paraId="544E7B77"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学生毕业后应具备以下素质和能力：</w:t>
      </w:r>
    </w:p>
    <w:p w14:paraId="61E373F2" w14:textId="77777777" w:rsidR="004D721A" w:rsidRDefault="00193CB2">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热爱祖国，拥护党的领导，遵纪守法，具有社会责任感、高尚的道德品质与文化素质；</w:t>
      </w:r>
    </w:p>
    <w:p w14:paraId="6DE40472" w14:textId="77777777" w:rsidR="004D721A" w:rsidRDefault="00193CB2">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系统掌握现代管理学知识和经济学基础理论，了解中国经济建设与社会发展的新形势和现代管理理论的新变化；</w:t>
      </w:r>
    </w:p>
    <w:p w14:paraId="5F8B7B14" w14:textId="77777777" w:rsidR="004D721A" w:rsidRDefault="00193CB2">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有较强的应变能力、决策能力、判断和组织能力；善于处理人际关系，具备合作精神；能适应环境变化，勇于开拓创新；有较好的语言表达和文字书写能力；</w:t>
      </w:r>
    </w:p>
    <w:p w14:paraId="04FD9D3D" w14:textId="77777777" w:rsidR="004D721A" w:rsidRDefault="00193CB2">
      <w:pPr>
        <w:pStyle w:val="ab"/>
        <w:numPr>
          <w:ilvl w:val="0"/>
          <w:numId w:val="1"/>
        </w:numPr>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熟练掌握一门外语，能较顺利地阅读本专业外文资料，并具有处理一般性外事业务的能力。</w:t>
      </w:r>
    </w:p>
    <w:p w14:paraId="1085E104" w14:textId="77777777" w:rsidR="004D721A" w:rsidRDefault="00193CB2">
      <w:pPr>
        <w:pStyle w:val="af2"/>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三、培养方向</w:t>
      </w:r>
    </w:p>
    <w:p w14:paraId="7B15FE3D"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01.能源公司战略与管理</w:t>
      </w:r>
    </w:p>
    <w:p w14:paraId="15C7554F"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rPr>
      </w:pPr>
      <w:r>
        <w:rPr>
          <w:rFonts w:asciiTheme="minorEastAsia" w:eastAsiaTheme="minorEastAsia" w:hAnsiTheme="minorEastAsia" w:cstheme="minorEastAsia" w:hint="eastAsia"/>
        </w:rPr>
        <w:t>研究能源公司经营方向和目标的规划与设计，及普遍性、全面性、权威性的管理决策。</w:t>
      </w:r>
    </w:p>
    <w:p w14:paraId="1B2087F3" w14:textId="5106656D" w:rsidR="004D721A" w:rsidRDefault="00193CB2">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 xml:space="preserve"> </w:t>
      </w:r>
      <w:r w:rsidR="003907BC">
        <w:rPr>
          <w:rFonts w:asciiTheme="minorEastAsia" w:eastAsiaTheme="minorEastAsia" w:hAnsiTheme="minorEastAsia" w:cstheme="minorEastAsia"/>
          <w:bCs/>
          <w:kern w:val="2"/>
        </w:rPr>
        <w:t xml:space="preserve"> </w:t>
      </w:r>
      <w:r>
        <w:rPr>
          <w:rFonts w:asciiTheme="minorEastAsia" w:eastAsiaTheme="minorEastAsia" w:hAnsiTheme="minorEastAsia" w:cstheme="minorEastAsia" w:hint="eastAsia"/>
          <w:bCs/>
          <w:kern w:val="2"/>
        </w:rPr>
        <w:t xml:space="preserve"> 02.金融与财务管理</w:t>
      </w:r>
    </w:p>
    <w:p w14:paraId="4A0C3D5C" w14:textId="77777777" w:rsidR="004D721A" w:rsidRDefault="00193CB2">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 xml:space="preserve">  研究证券市场、资本融通、资产配置、企业经营中现金流量以及利润分配管理。</w:t>
      </w:r>
    </w:p>
    <w:p w14:paraId="529AC238" w14:textId="77777777" w:rsidR="004D721A" w:rsidRDefault="00193CB2">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lastRenderedPageBreak/>
        <w:t xml:space="preserve">    03.企业综合管理</w:t>
      </w:r>
    </w:p>
    <w:p w14:paraId="1619C958" w14:textId="77777777" w:rsidR="004D721A" w:rsidRDefault="00193CB2">
      <w:pPr>
        <w:pStyle w:val="ab"/>
        <w:shd w:val="clear" w:color="auto" w:fill="FEFEFE"/>
        <w:spacing w:before="0" w:beforeAutospacing="0" w:after="0" w:afterAutospacing="0" w:line="360" w:lineRule="auto"/>
        <w:ind w:firstLineChars="175" w:firstLine="42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实现企业各项管理工作的流程化、标准化、规范化，为公司建立现代化的企业管理体系。</w:t>
      </w:r>
    </w:p>
    <w:p w14:paraId="764DF721" w14:textId="77777777" w:rsidR="004D721A" w:rsidRDefault="00193CB2">
      <w:pPr>
        <w:pStyle w:val="ab"/>
        <w:shd w:val="clear" w:color="auto" w:fill="FEFEFE"/>
        <w:spacing w:before="0" w:beforeAutospacing="0" w:after="0" w:afterAutospacing="0" w:line="360" w:lineRule="auto"/>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 xml:space="preserve">    04.商务智能与创新管理</w:t>
      </w:r>
    </w:p>
    <w:p w14:paraId="280E95BD" w14:textId="77777777" w:rsidR="004D721A" w:rsidRDefault="00193CB2">
      <w:pPr>
        <w:pStyle w:val="ab"/>
        <w:shd w:val="clear" w:color="auto" w:fill="FEFEFE"/>
        <w:spacing w:before="0" w:beforeAutospacing="0" w:after="0" w:afterAutospacing="0" w:line="360" w:lineRule="auto"/>
        <w:ind w:leftChars="200" w:left="42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利用数据技术与创新的管理手段，帮助企业做出明智的管理经营决策。</w:t>
      </w:r>
    </w:p>
    <w:p w14:paraId="52934B1A" w14:textId="77777777" w:rsidR="004D721A" w:rsidRDefault="00193CB2">
      <w:pPr>
        <w:pStyle w:val="ab"/>
        <w:shd w:val="clear" w:color="auto" w:fill="FEFEFE"/>
        <w:spacing w:before="0" w:beforeAutospacing="0" w:after="0" w:afterAutospacing="0" w:line="360" w:lineRule="auto"/>
        <w:ind w:firstLineChars="150" w:firstLine="361"/>
        <w:jc w:val="both"/>
        <w:rPr>
          <w:rFonts w:asciiTheme="minorEastAsia" w:eastAsiaTheme="minorEastAsia" w:hAnsiTheme="minorEastAsia" w:cstheme="minorEastAsia"/>
          <w:b/>
          <w:bCs/>
          <w:kern w:val="2"/>
        </w:rPr>
      </w:pPr>
      <w:r>
        <w:rPr>
          <w:rFonts w:asciiTheme="minorEastAsia" w:eastAsiaTheme="minorEastAsia" w:hAnsiTheme="minorEastAsia" w:cstheme="minorEastAsia" w:hint="eastAsia"/>
          <w:b/>
          <w:bCs/>
          <w:kern w:val="2"/>
        </w:rPr>
        <w:t>四、培养方式</w:t>
      </w:r>
    </w:p>
    <w:p w14:paraId="77B4FD4F"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rPr>
      </w:pPr>
      <w:r>
        <w:rPr>
          <w:rFonts w:asciiTheme="minorEastAsia" w:eastAsiaTheme="minorEastAsia" w:hAnsiTheme="minorEastAsia" w:cstheme="minorEastAsia" w:hint="eastAsia"/>
          <w:bCs/>
          <w:kern w:val="2"/>
        </w:rPr>
        <w:t>全日制培养，实行校内外导师联合指导方式。</w:t>
      </w:r>
    </w:p>
    <w:p w14:paraId="7566A9DF"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14:paraId="7E8FB8AF"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学制两年，无休学在校最长学习年限为三年，有休学在校最长学习年限为四年。</w:t>
      </w:r>
    </w:p>
    <w:p w14:paraId="6AAD0855"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14:paraId="0B25A157" w14:textId="02CE9F62" w:rsidR="004D721A" w:rsidRDefault="00193CB2">
      <w:pPr>
        <w:spacing w:line="360" w:lineRule="auto"/>
        <w:ind w:right="280" w:firstLineChars="175" w:firstLine="420"/>
        <w:jc w:val="left"/>
        <w:rPr>
          <w:rFonts w:asciiTheme="minorEastAsia" w:hAnsiTheme="minorEastAsia" w:cstheme="minorEastAsia"/>
          <w:sz w:val="24"/>
          <w:szCs w:val="24"/>
        </w:rPr>
      </w:pPr>
      <w:r>
        <w:rPr>
          <w:rFonts w:asciiTheme="minorEastAsia" w:hAnsiTheme="minorEastAsia" w:cstheme="minorEastAsia" w:hint="eastAsia"/>
          <w:bCs/>
          <w:sz w:val="24"/>
          <w:szCs w:val="24"/>
        </w:rPr>
        <w:t>总学分不低于45学分。其中：公共基础课不低于9学分，专业核心课不低于20学分</w:t>
      </w:r>
      <w:r w:rsidR="001555EE">
        <w:rPr>
          <w:rFonts w:asciiTheme="minorEastAsia" w:hAnsiTheme="minorEastAsia" w:cstheme="minorEastAsia" w:hint="eastAsia"/>
          <w:bCs/>
          <w:sz w:val="24"/>
          <w:szCs w:val="24"/>
        </w:rPr>
        <w:t>，选修课不</w:t>
      </w:r>
      <w:r w:rsidR="001555EE" w:rsidRPr="00D65710">
        <w:rPr>
          <w:rFonts w:asciiTheme="minorEastAsia" w:hAnsiTheme="minorEastAsia" w:cstheme="minorEastAsia" w:hint="eastAsia"/>
          <w:bCs/>
          <w:sz w:val="24"/>
          <w:szCs w:val="24"/>
        </w:rPr>
        <w:t>低于</w:t>
      </w:r>
      <w:r w:rsidR="00305423" w:rsidRPr="00D65710">
        <w:rPr>
          <w:rFonts w:asciiTheme="minorEastAsia" w:hAnsiTheme="minorEastAsia" w:cstheme="minorEastAsia"/>
          <w:bCs/>
          <w:sz w:val="24"/>
          <w:szCs w:val="24"/>
        </w:rPr>
        <w:t>10</w:t>
      </w:r>
      <w:r w:rsidR="001555EE" w:rsidRPr="00D65710">
        <w:rPr>
          <w:rFonts w:asciiTheme="minorEastAsia" w:hAnsiTheme="minorEastAsia" w:cstheme="minorEastAsia" w:hint="eastAsia"/>
          <w:bCs/>
          <w:sz w:val="24"/>
          <w:szCs w:val="24"/>
        </w:rPr>
        <w:t>学分</w:t>
      </w:r>
      <w:r w:rsidRPr="00D65710">
        <w:rPr>
          <w:rFonts w:asciiTheme="minorEastAsia" w:hAnsiTheme="minorEastAsia" w:cstheme="minorEastAsia" w:hint="eastAsia"/>
          <w:bCs/>
          <w:sz w:val="24"/>
          <w:szCs w:val="24"/>
        </w:rPr>
        <w:t>。</w:t>
      </w:r>
    </w:p>
    <w:p w14:paraId="3DAB2EC4"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七、课程体系</w:t>
      </w:r>
    </w:p>
    <w:tbl>
      <w:tblPr>
        <w:tblStyle w:val="af0"/>
        <w:tblW w:w="9073" w:type="dxa"/>
        <w:jc w:val="center"/>
        <w:tblLook w:val="04A0" w:firstRow="1" w:lastRow="0" w:firstColumn="1" w:lastColumn="0" w:noHBand="0" w:noVBand="1"/>
      </w:tblPr>
      <w:tblGrid>
        <w:gridCol w:w="1682"/>
        <w:gridCol w:w="1013"/>
        <w:gridCol w:w="2882"/>
        <w:gridCol w:w="706"/>
        <w:gridCol w:w="790"/>
        <w:gridCol w:w="886"/>
        <w:gridCol w:w="1114"/>
      </w:tblGrid>
      <w:tr w:rsidR="004D721A" w:rsidRPr="00873365" w14:paraId="1E09FDF9" w14:textId="77777777" w:rsidTr="00D65710">
        <w:trPr>
          <w:jc w:val="center"/>
        </w:trPr>
        <w:tc>
          <w:tcPr>
            <w:tcW w:w="1682" w:type="dxa"/>
            <w:vAlign w:val="center"/>
          </w:tcPr>
          <w:p w14:paraId="6B2DFCD4"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类别</w:t>
            </w:r>
          </w:p>
        </w:tc>
        <w:tc>
          <w:tcPr>
            <w:tcW w:w="1013" w:type="dxa"/>
            <w:vAlign w:val="center"/>
          </w:tcPr>
          <w:p w14:paraId="5E4932DF" w14:textId="77777777" w:rsidR="004D721A" w:rsidRPr="00873365" w:rsidRDefault="00193CB2" w:rsidP="00D65710">
            <w:pPr>
              <w:pStyle w:val="af2"/>
              <w:tabs>
                <w:tab w:val="left" w:pos="796"/>
              </w:tabs>
              <w:ind w:leftChars="-31" w:left="-65"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课程编号</w:t>
            </w:r>
          </w:p>
        </w:tc>
        <w:tc>
          <w:tcPr>
            <w:tcW w:w="2882" w:type="dxa"/>
            <w:vAlign w:val="center"/>
          </w:tcPr>
          <w:p w14:paraId="3931778B"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课程名称</w:t>
            </w:r>
          </w:p>
        </w:tc>
        <w:tc>
          <w:tcPr>
            <w:tcW w:w="706" w:type="dxa"/>
            <w:vAlign w:val="center"/>
          </w:tcPr>
          <w:p w14:paraId="39C3E3DE"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学时</w:t>
            </w:r>
          </w:p>
        </w:tc>
        <w:tc>
          <w:tcPr>
            <w:tcW w:w="790" w:type="dxa"/>
            <w:vAlign w:val="center"/>
          </w:tcPr>
          <w:p w14:paraId="2B09835B"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学分</w:t>
            </w:r>
          </w:p>
        </w:tc>
        <w:tc>
          <w:tcPr>
            <w:tcW w:w="886" w:type="dxa"/>
            <w:vAlign w:val="center"/>
          </w:tcPr>
          <w:p w14:paraId="27010D61"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学期</w:t>
            </w:r>
          </w:p>
        </w:tc>
        <w:tc>
          <w:tcPr>
            <w:tcW w:w="1114" w:type="dxa"/>
            <w:vAlign w:val="center"/>
          </w:tcPr>
          <w:p w14:paraId="6E6B1B7A"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备注</w:t>
            </w:r>
          </w:p>
        </w:tc>
      </w:tr>
      <w:tr w:rsidR="004D721A" w:rsidRPr="00873365" w14:paraId="0DE9FCA0" w14:textId="77777777" w:rsidTr="00D65710">
        <w:trPr>
          <w:jc w:val="center"/>
        </w:trPr>
        <w:tc>
          <w:tcPr>
            <w:tcW w:w="1682" w:type="dxa"/>
            <w:vMerge w:val="restart"/>
            <w:vAlign w:val="center"/>
          </w:tcPr>
          <w:p w14:paraId="00610D9B"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公共基础课</w:t>
            </w:r>
          </w:p>
          <w:p w14:paraId="2653A61D"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（9学分）</w:t>
            </w:r>
          </w:p>
        </w:tc>
        <w:tc>
          <w:tcPr>
            <w:tcW w:w="1013" w:type="dxa"/>
            <w:vAlign w:val="center"/>
          </w:tcPr>
          <w:p w14:paraId="72185FDB" w14:textId="50B0D126" w:rsidR="004D721A" w:rsidRPr="00873365" w:rsidRDefault="00A47E5A" w:rsidP="00D65710">
            <w:pPr>
              <w:widowControl/>
              <w:spacing w:line="276" w:lineRule="auto"/>
              <w:jc w:val="center"/>
              <w:rPr>
                <w:rFonts w:ascii="Times New Roman" w:hAnsi="Times New Roman" w:cs="Times New Roman"/>
                <w:color w:val="000000"/>
                <w:kern w:val="0"/>
                <w:sz w:val="18"/>
                <w:szCs w:val="18"/>
              </w:rPr>
            </w:pPr>
            <w:r w:rsidRPr="00A47E5A">
              <w:rPr>
                <w:rFonts w:ascii="Times New Roman" w:hAnsi="Times New Roman" w:cs="Times New Roman"/>
                <w:color w:val="000000"/>
                <w:kern w:val="0"/>
                <w:sz w:val="18"/>
                <w:szCs w:val="18"/>
              </w:rPr>
              <w:t>1307233</w:t>
            </w:r>
          </w:p>
        </w:tc>
        <w:tc>
          <w:tcPr>
            <w:tcW w:w="2882" w:type="dxa"/>
            <w:vAlign w:val="center"/>
          </w:tcPr>
          <w:p w14:paraId="2C223B10" w14:textId="1B9EC8C1" w:rsidR="004D721A" w:rsidRPr="00873365" w:rsidRDefault="00220C90"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新时代中国特色</w:t>
            </w:r>
            <w:r w:rsidR="00193CB2" w:rsidRPr="00873365">
              <w:rPr>
                <w:rFonts w:asciiTheme="minorEastAsia" w:hAnsiTheme="minorEastAsia" w:cstheme="minorEastAsia" w:hint="eastAsia"/>
                <w:sz w:val="18"/>
                <w:szCs w:val="18"/>
              </w:rPr>
              <w:t>社会主义经济理论与实践</w:t>
            </w:r>
          </w:p>
        </w:tc>
        <w:tc>
          <w:tcPr>
            <w:tcW w:w="706" w:type="dxa"/>
            <w:vAlign w:val="center"/>
          </w:tcPr>
          <w:p w14:paraId="38409ADF"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2182307C"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1A8AC5DD"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restart"/>
            <w:vAlign w:val="center"/>
          </w:tcPr>
          <w:p w14:paraId="58D56755"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必修</w:t>
            </w:r>
          </w:p>
        </w:tc>
      </w:tr>
      <w:tr w:rsidR="004D721A" w:rsidRPr="00873365" w14:paraId="07F40EE5" w14:textId="77777777" w:rsidTr="00D65710">
        <w:trPr>
          <w:jc w:val="center"/>
        </w:trPr>
        <w:tc>
          <w:tcPr>
            <w:tcW w:w="1682" w:type="dxa"/>
            <w:vMerge/>
            <w:vAlign w:val="center"/>
          </w:tcPr>
          <w:p w14:paraId="648D4A4F"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1B689DC8"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1307168</w:t>
            </w:r>
          </w:p>
        </w:tc>
        <w:tc>
          <w:tcPr>
            <w:tcW w:w="2882" w:type="dxa"/>
            <w:vAlign w:val="center"/>
          </w:tcPr>
          <w:p w14:paraId="1779B669"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商务英语</w:t>
            </w:r>
          </w:p>
        </w:tc>
        <w:tc>
          <w:tcPr>
            <w:tcW w:w="706" w:type="dxa"/>
            <w:vAlign w:val="center"/>
          </w:tcPr>
          <w:p w14:paraId="335788D3"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4028E6B6"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7C27A8B5"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18802ABB"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040690A0" w14:textId="77777777" w:rsidTr="00D65710">
        <w:trPr>
          <w:trHeight w:val="333"/>
          <w:jc w:val="center"/>
        </w:trPr>
        <w:tc>
          <w:tcPr>
            <w:tcW w:w="1682" w:type="dxa"/>
            <w:vMerge/>
            <w:vAlign w:val="center"/>
          </w:tcPr>
          <w:p w14:paraId="38EC1B31"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54DC02E3"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1307112</w:t>
            </w:r>
          </w:p>
        </w:tc>
        <w:tc>
          <w:tcPr>
            <w:tcW w:w="2882" w:type="dxa"/>
            <w:vAlign w:val="center"/>
          </w:tcPr>
          <w:p w14:paraId="1767A15F"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数据、模型与决策</w:t>
            </w:r>
          </w:p>
        </w:tc>
        <w:tc>
          <w:tcPr>
            <w:tcW w:w="706" w:type="dxa"/>
            <w:vAlign w:val="center"/>
          </w:tcPr>
          <w:p w14:paraId="7DA68A5B"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48</w:t>
            </w:r>
          </w:p>
        </w:tc>
        <w:tc>
          <w:tcPr>
            <w:tcW w:w="790" w:type="dxa"/>
            <w:vAlign w:val="center"/>
          </w:tcPr>
          <w:p w14:paraId="7916C4E2"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w:t>
            </w:r>
          </w:p>
        </w:tc>
        <w:tc>
          <w:tcPr>
            <w:tcW w:w="886" w:type="dxa"/>
            <w:vAlign w:val="center"/>
          </w:tcPr>
          <w:p w14:paraId="798C0DCE"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0CFA93D9"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358380AA" w14:textId="77777777" w:rsidTr="00D65710">
        <w:trPr>
          <w:trHeight w:val="333"/>
          <w:jc w:val="center"/>
        </w:trPr>
        <w:tc>
          <w:tcPr>
            <w:tcW w:w="1682" w:type="dxa"/>
            <w:vMerge/>
            <w:vAlign w:val="center"/>
          </w:tcPr>
          <w:p w14:paraId="0AE704B9"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5BACE254" w14:textId="01145EDF" w:rsidR="004D721A" w:rsidRPr="00873365" w:rsidRDefault="00ED53D3"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color w:val="000000"/>
                <w:kern w:val="0"/>
                <w:sz w:val="18"/>
                <w:szCs w:val="18"/>
              </w:rPr>
              <w:t>1307199</w:t>
            </w:r>
          </w:p>
        </w:tc>
        <w:tc>
          <w:tcPr>
            <w:tcW w:w="2882" w:type="dxa"/>
            <w:vAlign w:val="center"/>
          </w:tcPr>
          <w:p w14:paraId="1273A867"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商业伦理和企业社会责任</w:t>
            </w:r>
          </w:p>
        </w:tc>
        <w:tc>
          <w:tcPr>
            <w:tcW w:w="706" w:type="dxa"/>
            <w:vAlign w:val="center"/>
          </w:tcPr>
          <w:p w14:paraId="7A1042DE"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16</w:t>
            </w:r>
          </w:p>
        </w:tc>
        <w:tc>
          <w:tcPr>
            <w:tcW w:w="790" w:type="dxa"/>
            <w:vAlign w:val="center"/>
          </w:tcPr>
          <w:p w14:paraId="5CE23B7A"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886" w:type="dxa"/>
            <w:vAlign w:val="center"/>
          </w:tcPr>
          <w:p w14:paraId="6E10A8D6"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1029FAB4"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2B393CF9" w14:textId="77777777" w:rsidTr="00D65710">
        <w:trPr>
          <w:trHeight w:val="333"/>
          <w:jc w:val="center"/>
        </w:trPr>
        <w:tc>
          <w:tcPr>
            <w:tcW w:w="1682" w:type="dxa"/>
            <w:vMerge/>
            <w:vAlign w:val="center"/>
          </w:tcPr>
          <w:p w14:paraId="10EBD938"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42F8FC8E" w14:textId="0149B0D9" w:rsidR="004D721A" w:rsidRPr="00873365" w:rsidRDefault="00ED53D3"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color w:val="000000"/>
                <w:kern w:val="0"/>
                <w:sz w:val="18"/>
                <w:szCs w:val="18"/>
              </w:rPr>
              <w:t>1307208</w:t>
            </w:r>
          </w:p>
        </w:tc>
        <w:tc>
          <w:tcPr>
            <w:tcW w:w="2882" w:type="dxa"/>
            <w:vAlign w:val="center"/>
          </w:tcPr>
          <w:p w14:paraId="64FDAACD" w14:textId="77777777" w:rsidR="004D721A" w:rsidRPr="00873365" w:rsidRDefault="00193CB2" w:rsidP="00D65710">
            <w:pPr>
              <w:widowControl/>
              <w:jc w:val="center"/>
              <w:textAlignment w:val="center"/>
              <w:rPr>
                <w:rFonts w:asciiTheme="minorEastAsia" w:hAnsiTheme="minorEastAsia" w:cstheme="minorEastAsia"/>
                <w:color w:val="000000"/>
                <w:sz w:val="18"/>
                <w:szCs w:val="18"/>
              </w:rPr>
            </w:pPr>
            <w:r w:rsidRPr="00873365">
              <w:rPr>
                <w:rFonts w:asciiTheme="minorEastAsia" w:hAnsiTheme="minorEastAsia" w:cstheme="minorEastAsia" w:hint="eastAsia"/>
                <w:color w:val="000000"/>
                <w:kern w:val="0"/>
                <w:sz w:val="18"/>
                <w:szCs w:val="18"/>
                <w:lang w:bidi="ar"/>
              </w:rPr>
              <w:t>科研伦理与学术论文规范</w:t>
            </w:r>
          </w:p>
        </w:tc>
        <w:tc>
          <w:tcPr>
            <w:tcW w:w="706" w:type="dxa"/>
            <w:vAlign w:val="center"/>
          </w:tcPr>
          <w:p w14:paraId="728E64CB"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16</w:t>
            </w:r>
          </w:p>
        </w:tc>
        <w:tc>
          <w:tcPr>
            <w:tcW w:w="790" w:type="dxa"/>
            <w:vAlign w:val="center"/>
          </w:tcPr>
          <w:p w14:paraId="5BBDB648"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886" w:type="dxa"/>
            <w:vAlign w:val="center"/>
          </w:tcPr>
          <w:p w14:paraId="1806CFC9"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1114" w:type="dxa"/>
            <w:vMerge/>
            <w:vAlign w:val="center"/>
          </w:tcPr>
          <w:p w14:paraId="585E0D83"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49494C95" w14:textId="77777777" w:rsidTr="00D65710">
        <w:trPr>
          <w:trHeight w:val="256"/>
          <w:jc w:val="center"/>
        </w:trPr>
        <w:tc>
          <w:tcPr>
            <w:tcW w:w="1682" w:type="dxa"/>
            <w:vMerge w:val="restart"/>
            <w:vAlign w:val="center"/>
          </w:tcPr>
          <w:p w14:paraId="4DE4E2E4"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核心课</w:t>
            </w:r>
          </w:p>
          <w:p w14:paraId="60E114C6"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(20学分)</w:t>
            </w:r>
          </w:p>
        </w:tc>
        <w:tc>
          <w:tcPr>
            <w:tcW w:w="1013" w:type="dxa"/>
            <w:vAlign w:val="center"/>
          </w:tcPr>
          <w:p w14:paraId="35E6E8DD" w14:textId="3BD6A29B" w:rsidR="004D721A" w:rsidRPr="00873365" w:rsidRDefault="00ED53D3"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color w:val="000000"/>
                <w:kern w:val="0"/>
                <w:sz w:val="18"/>
                <w:szCs w:val="18"/>
              </w:rPr>
              <w:t>1307216</w:t>
            </w:r>
          </w:p>
        </w:tc>
        <w:tc>
          <w:tcPr>
            <w:tcW w:w="2882" w:type="dxa"/>
            <w:vAlign w:val="center"/>
          </w:tcPr>
          <w:p w14:paraId="76804691"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战略管理</w:t>
            </w:r>
          </w:p>
        </w:tc>
        <w:tc>
          <w:tcPr>
            <w:tcW w:w="706" w:type="dxa"/>
            <w:vAlign w:val="center"/>
          </w:tcPr>
          <w:p w14:paraId="3220122D"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13661899"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4ECA6DAA"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restart"/>
            <w:vAlign w:val="center"/>
          </w:tcPr>
          <w:p w14:paraId="46DDE28E" w14:textId="77777777" w:rsidR="004D721A" w:rsidRPr="00873365" w:rsidRDefault="00193CB2" w:rsidP="00D65710">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必修</w:t>
            </w:r>
          </w:p>
        </w:tc>
      </w:tr>
      <w:tr w:rsidR="004D721A" w:rsidRPr="00873365" w14:paraId="763BABAD" w14:textId="77777777" w:rsidTr="00D65710">
        <w:trPr>
          <w:jc w:val="center"/>
        </w:trPr>
        <w:tc>
          <w:tcPr>
            <w:tcW w:w="1682" w:type="dxa"/>
            <w:vMerge/>
            <w:vAlign w:val="center"/>
          </w:tcPr>
          <w:p w14:paraId="1C0BD8A8"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0D83676C"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1307111</w:t>
            </w:r>
          </w:p>
        </w:tc>
        <w:tc>
          <w:tcPr>
            <w:tcW w:w="2882" w:type="dxa"/>
            <w:vAlign w:val="center"/>
          </w:tcPr>
          <w:p w14:paraId="05234B2B"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管理经济学</w:t>
            </w:r>
          </w:p>
        </w:tc>
        <w:tc>
          <w:tcPr>
            <w:tcW w:w="706" w:type="dxa"/>
            <w:vAlign w:val="center"/>
          </w:tcPr>
          <w:p w14:paraId="36075530"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525BDE7D"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29734943"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46CE5FBD"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49BB1C64" w14:textId="77777777" w:rsidTr="00D65710">
        <w:trPr>
          <w:jc w:val="center"/>
        </w:trPr>
        <w:tc>
          <w:tcPr>
            <w:tcW w:w="1682" w:type="dxa"/>
            <w:vMerge/>
            <w:vAlign w:val="center"/>
          </w:tcPr>
          <w:p w14:paraId="6A35F9C4"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33BBC007"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1307044</w:t>
            </w:r>
          </w:p>
        </w:tc>
        <w:tc>
          <w:tcPr>
            <w:tcW w:w="2882" w:type="dxa"/>
            <w:vAlign w:val="center"/>
          </w:tcPr>
          <w:p w14:paraId="44C28EA1"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管理信息系统</w:t>
            </w:r>
          </w:p>
        </w:tc>
        <w:tc>
          <w:tcPr>
            <w:tcW w:w="706" w:type="dxa"/>
            <w:vAlign w:val="center"/>
          </w:tcPr>
          <w:p w14:paraId="76E69844"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076C6A7C"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653DBB3C" w14:textId="33E6D536" w:rsidR="004D721A" w:rsidRPr="00873365" w:rsidRDefault="00CA0C9C"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0C44E2BD"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676B9F7C" w14:textId="77777777" w:rsidTr="00D65710">
        <w:trPr>
          <w:jc w:val="center"/>
        </w:trPr>
        <w:tc>
          <w:tcPr>
            <w:tcW w:w="1682" w:type="dxa"/>
            <w:vMerge/>
            <w:vAlign w:val="center"/>
          </w:tcPr>
          <w:p w14:paraId="2A3CF6DB"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7FD6F0D1"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1307021</w:t>
            </w:r>
          </w:p>
        </w:tc>
        <w:tc>
          <w:tcPr>
            <w:tcW w:w="2882" w:type="dxa"/>
            <w:vAlign w:val="center"/>
          </w:tcPr>
          <w:p w14:paraId="73E18A25"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人力资源管理</w:t>
            </w:r>
          </w:p>
        </w:tc>
        <w:tc>
          <w:tcPr>
            <w:tcW w:w="706" w:type="dxa"/>
            <w:vAlign w:val="center"/>
          </w:tcPr>
          <w:p w14:paraId="2E7D8FF9"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220917E7"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51E6C798" w14:textId="203B2F81" w:rsidR="004D721A" w:rsidRPr="00873365" w:rsidRDefault="00CA0C9C"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1D83E16C"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0EAB147F" w14:textId="77777777" w:rsidTr="00D65710">
        <w:trPr>
          <w:jc w:val="center"/>
        </w:trPr>
        <w:tc>
          <w:tcPr>
            <w:tcW w:w="1682" w:type="dxa"/>
            <w:vMerge/>
            <w:vAlign w:val="center"/>
          </w:tcPr>
          <w:p w14:paraId="26D23B2E"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6A351319"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1307055</w:t>
            </w:r>
          </w:p>
        </w:tc>
        <w:tc>
          <w:tcPr>
            <w:tcW w:w="2882" w:type="dxa"/>
            <w:vAlign w:val="center"/>
          </w:tcPr>
          <w:p w14:paraId="112A998D"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组织行为学</w:t>
            </w:r>
          </w:p>
        </w:tc>
        <w:tc>
          <w:tcPr>
            <w:tcW w:w="706" w:type="dxa"/>
            <w:vAlign w:val="center"/>
          </w:tcPr>
          <w:p w14:paraId="2A51662E"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0FC9AFC8"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4769408E"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2BDE6A91"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40BB10E6" w14:textId="77777777" w:rsidTr="00D65710">
        <w:trPr>
          <w:jc w:val="center"/>
        </w:trPr>
        <w:tc>
          <w:tcPr>
            <w:tcW w:w="1682" w:type="dxa"/>
            <w:vMerge/>
            <w:vAlign w:val="center"/>
          </w:tcPr>
          <w:p w14:paraId="543DFB1E"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68D78377"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1307069</w:t>
            </w:r>
          </w:p>
        </w:tc>
        <w:tc>
          <w:tcPr>
            <w:tcW w:w="2882" w:type="dxa"/>
            <w:vAlign w:val="center"/>
          </w:tcPr>
          <w:p w14:paraId="2EDB56B4"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运营管理</w:t>
            </w:r>
          </w:p>
        </w:tc>
        <w:tc>
          <w:tcPr>
            <w:tcW w:w="706" w:type="dxa"/>
            <w:vAlign w:val="center"/>
          </w:tcPr>
          <w:p w14:paraId="2F9A1580"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4537AEBC"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043736F8" w14:textId="47F24BF5" w:rsidR="004D721A" w:rsidRPr="00873365" w:rsidRDefault="00CA0C9C"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5544854F"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1C979AA9" w14:textId="77777777" w:rsidTr="00D65710">
        <w:trPr>
          <w:jc w:val="center"/>
        </w:trPr>
        <w:tc>
          <w:tcPr>
            <w:tcW w:w="1682" w:type="dxa"/>
            <w:vMerge/>
            <w:vAlign w:val="center"/>
          </w:tcPr>
          <w:p w14:paraId="6384224A"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5F246FCF"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1307114</w:t>
            </w:r>
          </w:p>
        </w:tc>
        <w:tc>
          <w:tcPr>
            <w:tcW w:w="2882" w:type="dxa"/>
            <w:vAlign w:val="center"/>
          </w:tcPr>
          <w:p w14:paraId="13E24CDE"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财务管理</w:t>
            </w:r>
          </w:p>
        </w:tc>
        <w:tc>
          <w:tcPr>
            <w:tcW w:w="706" w:type="dxa"/>
            <w:vAlign w:val="center"/>
          </w:tcPr>
          <w:p w14:paraId="6BAB8D01"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48</w:t>
            </w:r>
          </w:p>
        </w:tc>
        <w:tc>
          <w:tcPr>
            <w:tcW w:w="790" w:type="dxa"/>
            <w:vAlign w:val="center"/>
          </w:tcPr>
          <w:p w14:paraId="2F4D4D96"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w:t>
            </w:r>
          </w:p>
        </w:tc>
        <w:tc>
          <w:tcPr>
            <w:tcW w:w="886" w:type="dxa"/>
            <w:vAlign w:val="center"/>
          </w:tcPr>
          <w:p w14:paraId="43A62E76" w14:textId="2D60A9AA" w:rsidR="004D721A" w:rsidRPr="00873365" w:rsidRDefault="00CA0C9C"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59513CD5"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567BB613" w14:textId="77777777" w:rsidTr="00D65710">
        <w:trPr>
          <w:jc w:val="center"/>
        </w:trPr>
        <w:tc>
          <w:tcPr>
            <w:tcW w:w="1682" w:type="dxa"/>
            <w:vMerge/>
            <w:vAlign w:val="center"/>
          </w:tcPr>
          <w:p w14:paraId="7F1512B8"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667C0810" w14:textId="77777777" w:rsidR="004D721A" w:rsidRPr="00873365" w:rsidRDefault="00193CB2"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1307115</w:t>
            </w:r>
          </w:p>
        </w:tc>
        <w:tc>
          <w:tcPr>
            <w:tcW w:w="2882" w:type="dxa"/>
            <w:vAlign w:val="center"/>
          </w:tcPr>
          <w:p w14:paraId="3F4E4B51"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营销管理</w:t>
            </w:r>
          </w:p>
        </w:tc>
        <w:tc>
          <w:tcPr>
            <w:tcW w:w="706" w:type="dxa"/>
            <w:vAlign w:val="center"/>
          </w:tcPr>
          <w:p w14:paraId="39AC45C8"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48</w:t>
            </w:r>
          </w:p>
        </w:tc>
        <w:tc>
          <w:tcPr>
            <w:tcW w:w="790" w:type="dxa"/>
            <w:vAlign w:val="center"/>
          </w:tcPr>
          <w:p w14:paraId="20FDDDF4"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w:t>
            </w:r>
          </w:p>
        </w:tc>
        <w:tc>
          <w:tcPr>
            <w:tcW w:w="886" w:type="dxa"/>
            <w:vAlign w:val="center"/>
          </w:tcPr>
          <w:p w14:paraId="46389A61" w14:textId="3C0BC2C4" w:rsidR="004D721A" w:rsidRPr="00873365" w:rsidRDefault="00CA0C9C"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048752AF"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4D721A" w:rsidRPr="00873365" w14:paraId="34B1D0A3" w14:textId="77777777" w:rsidTr="00D65710">
        <w:trPr>
          <w:jc w:val="center"/>
        </w:trPr>
        <w:tc>
          <w:tcPr>
            <w:tcW w:w="1682" w:type="dxa"/>
            <w:vMerge/>
            <w:vAlign w:val="center"/>
          </w:tcPr>
          <w:p w14:paraId="6304E113"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c>
          <w:tcPr>
            <w:tcW w:w="1013" w:type="dxa"/>
            <w:vAlign w:val="center"/>
          </w:tcPr>
          <w:p w14:paraId="4D3B7E80" w14:textId="278A95D8" w:rsidR="004D721A" w:rsidRPr="00873365" w:rsidRDefault="00ED53D3" w:rsidP="00D65710">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color w:val="000000"/>
                <w:kern w:val="0"/>
                <w:sz w:val="18"/>
                <w:szCs w:val="18"/>
              </w:rPr>
              <w:t>1307215</w:t>
            </w:r>
          </w:p>
        </w:tc>
        <w:tc>
          <w:tcPr>
            <w:tcW w:w="2882" w:type="dxa"/>
            <w:vAlign w:val="center"/>
          </w:tcPr>
          <w:p w14:paraId="7E70E437"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财务会计</w:t>
            </w:r>
          </w:p>
        </w:tc>
        <w:tc>
          <w:tcPr>
            <w:tcW w:w="706" w:type="dxa"/>
            <w:vAlign w:val="center"/>
          </w:tcPr>
          <w:p w14:paraId="4BF00B84"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52F69268"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585B763F" w14:textId="77777777" w:rsidR="004D721A" w:rsidRPr="00873365" w:rsidRDefault="00193CB2" w:rsidP="00D65710">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w:t>
            </w:r>
          </w:p>
        </w:tc>
        <w:tc>
          <w:tcPr>
            <w:tcW w:w="1114" w:type="dxa"/>
            <w:vMerge/>
            <w:vAlign w:val="center"/>
          </w:tcPr>
          <w:p w14:paraId="47D44041" w14:textId="77777777" w:rsidR="004D721A" w:rsidRPr="00873365" w:rsidRDefault="004D721A" w:rsidP="00D65710">
            <w:pPr>
              <w:pStyle w:val="af2"/>
              <w:ind w:firstLineChars="0" w:firstLine="0"/>
              <w:jc w:val="center"/>
              <w:rPr>
                <w:rFonts w:asciiTheme="minorEastAsia" w:hAnsiTheme="minorEastAsia" w:cstheme="minorEastAsia"/>
                <w:sz w:val="18"/>
                <w:szCs w:val="18"/>
              </w:rPr>
            </w:pPr>
          </w:p>
        </w:tc>
      </w:tr>
      <w:tr w:rsidR="00572783" w:rsidRPr="00873365" w14:paraId="6EBE98EC" w14:textId="77777777" w:rsidTr="00D65710">
        <w:trPr>
          <w:jc w:val="center"/>
        </w:trPr>
        <w:tc>
          <w:tcPr>
            <w:tcW w:w="1682" w:type="dxa"/>
            <w:vMerge w:val="restart"/>
            <w:vAlign w:val="center"/>
          </w:tcPr>
          <w:p w14:paraId="249DBA95" w14:textId="77777777"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选修课</w:t>
            </w:r>
          </w:p>
          <w:p w14:paraId="520BB6E7" w14:textId="0D530C2F"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w:t>
            </w:r>
            <w:r w:rsidRPr="00873365">
              <w:rPr>
                <w:rFonts w:asciiTheme="minorEastAsia" w:hAnsiTheme="minorEastAsia" w:cstheme="minorEastAsia"/>
                <w:sz w:val="18"/>
                <w:szCs w:val="18"/>
              </w:rPr>
              <w:t>10</w:t>
            </w:r>
            <w:r w:rsidRPr="00873365">
              <w:rPr>
                <w:rFonts w:asciiTheme="minorEastAsia" w:hAnsiTheme="minorEastAsia" w:cstheme="minorEastAsia" w:hint="eastAsia"/>
                <w:sz w:val="18"/>
                <w:szCs w:val="18"/>
              </w:rPr>
              <w:t>学分）</w:t>
            </w:r>
          </w:p>
        </w:tc>
        <w:tc>
          <w:tcPr>
            <w:tcW w:w="1013" w:type="dxa"/>
            <w:vAlign w:val="center"/>
          </w:tcPr>
          <w:p w14:paraId="26748E6A" w14:textId="0A4EE8E5"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1307032</w:t>
            </w:r>
          </w:p>
        </w:tc>
        <w:tc>
          <w:tcPr>
            <w:tcW w:w="2882" w:type="dxa"/>
            <w:vAlign w:val="center"/>
          </w:tcPr>
          <w:p w14:paraId="608851D2" w14:textId="10493D89"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能源经济学</w:t>
            </w:r>
          </w:p>
        </w:tc>
        <w:tc>
          <w:tcPr>
            <w:tcW w:w="706" w:type="dxa"/>
            <w:vAlign w:val="center"/>
          </w:tcPr>
          <w:p w14:paraId="68B7D2E8" w14:textId="64CA67EA"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6F230484" w14:textId="44017039"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2D712DEC" w14:textId="063B09FC"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restart"/>
            <w:vAlign w:val="center"/>
          </w:tcPr>
          <w:p w14:paraId="69FB74D9" w14:textId="77777777"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选修I</w:t>
            </w:r>
          </w:p>
        </w:tc>
      </w:tr>
      <w:tr w:rsidR="00572783" w:rsidRPr="00873365" w14:paraId="4A422ABF" w14:textId="77777777" w:rsidTr="00D65710">
        <w:trPr>
          <w:jc w:val="center"/>
        </w:trPr>
        <w:tc>
          <w:tcPr>
            <w:tcW w:w="1682" w:type="dxa"/>
            <w:vMerge/>
            <w:vAlign w:val="center"/>
          </w:tcPr>
          <w:p w14:paraId="34CF002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044592EA"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1307169</w:t>
            </w:r>
          </w:p>
        </w:tc>
        <w:tc>
          <w:tcPr>
            <w:tcW w:w="2882" w:type="dxa"/>
            <w:vAlign w:val="center"/>
          </w:tcPr>
          <w:p w14:paraId="7C21DE1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能源与环境政策前沿</w:t>
            </w:r>
          </w:p>
        </w:tc>
        <w:tc>
          <w:tcPr>
            <w:tcW w:w="706" w:type="dxa"/>
            <w:vAlign w:val="center"/>
          </w:tcPr>
          <w:p w14:paraId="3A5121D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558B41A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5A620DF0"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7EBD967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4BF8E2E7" w14:textId="77777777" w:rsidTr="00D65710">
        <w:trPr>
          <w:jc w:val="center"/>
        </w:trPr>
        <w:tc>
          <w:tcPr>
            <w:tcW w:w="1682" w:type="dxa"/>
            <w:vMerge/>
            <w:vAlign w:val="center"/>
          </w:tcPr>
          <w:p w14:paraId="676EC138"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1EF76766"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1307067</w:t>
            </w:r>
          </w:p>
        </w:tc>
        <w:tc>
          <w:tcPr>
            <w:tcW w:w="2882" w:type="dxa"/>
            <w:vAlign w:val="center"/>
          </w:tcPr>
          <w:p w14:paraId="144676AB"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经济法</w:t>
            </w:r>
          </w:p>
        </w:tc>
        <w:tc>
          <w:tcPr>
            <w:tcW w:w="706" w:type="dxa"/>
            <w:vAlign w:val="center"/>
          </w:tcPr>
          <w:p w14:paraId="6E4343F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2592CC9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0BBECA4B"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31635D23"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06C976F7" w14:textId="77777777" w:rsidTr="00D65710">
        <w:trPr>
          <w:jc w:val="center"/>
        </w:trPr>
        <w:tc>
          <w:tcPr>
            <w:tcW w:w="1682" w:type="dxa"/>
            <w:vMerge/>
            <w:vAlign w:val="center"/>
          </w:tcPr>
          <w:p w14:paraId="262593EF"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0AA8ED67"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1307050</w:t>
            </w:r>
          </w:p>
        </w:tc>
        <w:tc>
          <w:tcPr>
            <w:tcW w:w="2882" w:type="dxa"/>
            <w:vAlign w:val="center"/>
          </w:tcPr>
          <w:p w14:paraId="0DA83707"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国际石油经济</w:t>
            </w:r>
          </w:p>
        </w:tc>
        <w:tc>
          <w:tcPr>
            <w:tcW w:w="706" w:type="dxa"/>
            <w:vAlign w:val="center"/>
          </w:tcPr>
          <w:p w14:paraId="0953BA46"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6C1DC1C7"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4C9FF1E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2F0FA8BF"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27E4B6EA" w14:textId="77777777" w:rsidTr="00D65710">
        <w:trPr>
          <w:jc w:val="center"/>
        </w:trPr>
        <w:tc>
          <w:tcPr>
            <w:tcW w:w="1682" w:type="dxa"/>
            <w:vMerge/>
            <w:vAlign w:val="center"/>
          </w:tcPr>
          <w:p w14:paraId="79E59175"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770A2A64"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1307171</w:t>
            </w:r>
          </w:p>
        </w:tc>
        <w:tc>
          <w:tcPr>
            <w:tcW w:w="2882" w:type="dxa"/>
            <w:vAlign w:val="center"/>
          </w:tcPr>
          <w:p w14:paraId="5C0925F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金融科技</w:t>
            </w:r>
          </w:p>
        </w:tc>
        <w:tc>
          <w:tcPr>
            <w:tcW w:w="706" w:type="dxa"/>
            <w:vAlign w:val="center"/>
          </w:tcPr>
          <w:p w14:paraId="6601E39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71844163"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79CD5BA3"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564172FA"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0D9198EA" w14:textId="77777777" w:rsidTr="00D65710">
        <w:trPr>
          <w:jc w:val="center"/>
        </w:trPr>
        <w:tc>
          <w:tcPr>
            <w:tcW w:w="1682" w:type="dxa"/>
            <w:vMerge/>
            <w:vAlign w:val="center"/>
          </w:tcPr>
          <w:p w14:paraId="0C49FD89"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0D903209"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1324023</w:t>
            </w:r>
          </w:p>
        </w:tc>
        <w:tc>
          <w:tcPr>
            <w:tcW w:w="2882" w:type="dxa"/>
            <w:vAlign w:val="center"/>
          </w:tcPr>
          <w:p w14:paraId="6FDC3EC3" w14:textId="289243B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金融机构与市场</w:t>
            </w:r>
          </w:p>
        </w:tc>
        <w:tc>
          <w:tcPr>
            <w:tcW w:w="706" w:type="dxa"/>
            <w:vAlign w:val="center"/>
          </w:tcPr>
          <w:p w14:paraId="6F60A138"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6915CE36"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0494EAFA"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600727E0"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7098635B" w14:textId="77777777" w:rsidTr="00D65710">
        <w:trPr>
          <w:jc w:val="center"/>
        </w:trPr>
        <w:tc>
          <w:tcPr>
            <w:tcW w:w="1682" w:type="dxa"/>
            <w:vMerge/>
            <w:vAlign w:val="center"/>
          </w:tcPr>
          <w:p w14:paraId="26EB16A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23D0A09E"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1307172</w:t>
            </w:r>
          </w:p>
        </w:tc>
        <w:tc>
          <w:tcPr>
            <w:tcW w:w="2882" w:type="dxa"/>
            <w:vAlign w:val="center"/>
          </w:tcPr>
          <w:p w14:paraId="15AE9DB9"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大数据技术与商业应用</w:t>
            </w:r>
          </w:p>
        </w:tc>
        <w:tc>
          <w:tcPr>
            <w:tcW w:w="706" w:type="dxa"/>
            <w:vAlign w:val="center"/>
          </w:tcPr>
          <w:p w14:paraId="66E5914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10025CA8"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45A95E0A"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0D898AA4"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55A6F361" w14:textId="77777777" w:rsidTr="00D65710">
        <w:trPr>
          <w:jc w:val="center"/>
        </w:trPr>
        <w:tc>
          <w:tcPr>
            <w:tcW w:w="1682" w:type="dxa"/>
            <w:vMerge/>
            <w:vAlign w:val="center"/>
          </w:tcPr>
          <w:p w14:paraId="63EDD99E"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36C26874" w14:textId="36B594AF"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1307079</w:t>
            </w:r>
          </w:p>
        </w:tc>
        <w:tc>
          <w:tcPr>
            <w:tcW w:w="2882" w:type="dxa"/>
            <w:vAlign w:val="center"/>
          </w:tcPr>
          <w:p w14:paraId="5B2DECC0" w14:textId="6F15C5A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领导力与执行力</w:t>
            </w:r>
          </w:p>
        </w:tc>
        <w:tc>
          <w:tcPr>
            <w:tcW w:w="706" w:type="dxa"/>
            <w:vAlign w:val="center"/>
          </w:tcPr>
          <w:p w14:paraId="0BE06DF3" w14:textId="314C8DD5"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3BE6C1D8" w14:textId="60E9E916"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1EA748A6" w14:textId="089FE07D"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129ABF3B"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48FBEDE7" w14:textId="77777777" w:rsidTr="00D65710">
        <w:trPr>
          <w:jc w:val="center"/>
        </w:trPr>
        <w:tc>
          <w:tcPr>
            <w:tcW w:w="1682" w:type="dxa"/>
            <w:vMerge/>
            <w:vAlign w:val="center"/>
          </w:tcPr>
          <w:p w14:paraId="21289997"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2D98EF54" w14:textId="714DBDDA" w:rsidR="00572783" w:rsidRPr="00DC2F20" w:rsidRDefault="00572783" w:rsidP="00572783">
            <w:pPr>
              <w:widowControl/>
              <w:spacing w:line="276" w:lineRule="auto"/>
              <w:jc w:val="center"/>
              <w:rPr>
                <w:rFonts w:ascii="Times New Roman" w:hAnsi="Times New Roman" w:cs="Times New Roman"/>
                <w:kern w:val="0"/>
                <w:sz w:val="18"/>
                <w:szCs w:val="18"/>
              </w:rPr>
            </w:pPr>
            <w:r w:rsidRPr="00DC2F20">
              <w:rPr>
                <w:rFonts w:ascii="Times New Roman" w:hAnsi="Times New Roman" w:cs="Times New Roman"/>
                <w:kern w:val="0"/>
                <w:sz w:val="18"/>
                <w:szCs w:val="18"/>
              </w:rPr>
              <w:t>1307241</w:t>
            </w:r>
          </w:p>
        </w:tc>
        <w:tc>
          <w:tcPr>
            <w:tcW w:w="2882" w:type="dxa"/>
            <w:vAlign w:val="center"/>
          </w:tcPr>
          <w:p w14:paraId="5F222934" w14:textId="5965FA45" w:rsidR="00572783" w:rsidRPr="00DC2F20" w:rsidRDefault="00572783" w:rsidP="00572783">
            <w:pPr>
              <w:jc w:val="center"/>
              <w:rPr>
                <w:rFonts w:asciiTheme="minorEastAsia" w:hAnsiTheme="minorEastAsia" w:cstheme="minorEastAsia"/>
                <w:sz w:val="18"/>
                <w:szCs w:val="18"/>
              </w:rPr>
            </w:pPr>
            <w:r w:rsidRPr="00DC2F20">
              <w:rPr>
                <w:rFonts w:asciiTheme="minorEastAsia" w:hAnsiTheme="minorEastAsia" w:cstheme="minorEastAsia" w:hint="eastAsia"/>
                <w:sz w:val="18"/>
                <w:szCs w:val="18"/>
              </w:rPr>
              <w:t>碳中和与气候变化经济学</w:t>
            </w:r>
          </w:p>
        </w:tc>
        <w:tc>
          <w:tcPr>
            <w:tcW w:w="706" w:type="dxa"/>
            <w:vAlign w:val="center"/>
          </w:tcPr>
          <w:p w14:paraId="3C9398DE" w14:textId="383F1EEE" w:rsidR="00572783" w:rsidRPr="00DC2F20" w:rsidRDefault="00572783" w:rsidP="00572783">
            <w:pPr>
              <w:jc w:val="center"/>
              <w:rPr>
                <w:rFonts w:asciiTheme="minorEastAsia" w:hAnsiTheme="minorEastAsia" w:cstheme="minorEastAsia"/>
                <w:sz w:val="18"/>
                <w:szCs w:val="18"/>
              </w:rPr>
            </w:pPr>
            <w:r w:rsidRPr="00DC2F20">
              <w:rPr>
                <w:rFonts w:asciiTheme="minorEastAsia" w:hAnsiTheme="minorEastAsia" w:cstheme="minorEastAsia" w:hint="eastAsia"/>
                <w:sz w:val="18"/>
                <w:szCs w:val="18"/>
              </w:rPr>
              <w:t>3</w:t>
            </w:r>
            <w:r w:rsidRPr="00DC2F20">
              <w:rPr>
                <w:rFonts w:asciiTheme="minorEastAsia" w:hAnsiTheme="minorEastAsia" w:cstheme="minorEastAsia"/>
                <w:sz w:val="18"/>
                <w:szCs w:val="18"/>
              </w:rPr>
              <w:t>2</w:t>
            </w:r>
          </w:p>
        </w:tc>
        <w:tc>
          <w:tcPr>
            <w:tcW w:w="790" w:type="dxa"/>
            <w:vAlign w:val="center"/>
          </w:tcPr>
          <w:p w14:paraId="055C427C" w14:textId="68925F95" w:rsidR="00572783" w:rsidRPr="00DC2F20" w:rsidRDefault="00572783" w:rsidP="00572783">
            <w:pPr>
              <w:jc w:val="center"/>
              <w:rPr>
                <w:rFonts w:asciiTheme="minorEastAsia" w:hAnsiTheme="minorEastAsia" w:cstheme="minorEastAsia"/>
                <w:sz w:val="18"/>
                <w:szCs w:val="18"/>
              </w:rPr>
            </w:pPr>
            <w:r w:rsidRPr="00DC2F20">
              <w:rPr>
                <w:rFonts w:asciiTheme="minorEastAsia" w:hAnsiTheme="minorEastAsia" w:cstheme="minorEastAsia" w:hint="eastAsia"/>
                <w:sz w:val="18"/>
                <w:szCs w:val="18"/>
              </w:rPr>
              <w:t>2</w:t>
            </w:r>
          </w:p>
        </w:tc>
        <w:tc>
          <w:tcPr>
            <w:tcW w:w="886" w:type="dxa"/>
            <w:vAlign w:val="center"/>
          </w:tcPr>
          <w:p w14:paraId="3F6F4D9D" w14:textId="5269D023" w:rsidR="00572783" w:rsidRPr="00DC2F20" w:rsidRDefault="00572783" w:rsidP="00572783">
            <w:pPr>
              <w:jc w:val="center"/>
              <w:rPr>
                <w:rFonts w:asciiTheme="minorEastAsia" w:hAnsiTheme="minorEastAsia" w:cstheme="minorEastAsia"/>
                <w:sz w:val="18"/>
                <w:szCs w:val="18"/>
              </w:rPr>
            </w:pPr>
            <w:r w:rsidRPr="00DC2F20">
              <w:rPr>
                <w:rFonts w:asciiTheme="minorEastAsia" w:hAnsiTheme="minorEastAsia" w:cstheme="minorEastAsia" w:hint="eastAsia"/>
                <w:sz w:val="18"/>
                <w:szCs w:val="18"/>
              </w:rPr>
              <w:t>2</w:t>
            </w:r>
            <w:r w:rsidRPr="00DC2F20">
              <w:rPr>
                <w:rFonts w:asciiTheme="minorEastAsia" w:hAnsiTheme="minorEastAsia" w:cstheme="minorEastAsia"/>
                <w:sz w:val="18"/>
                <w:szCs w:val="18"/>
              </w:rPr>
              <w:t>/3</w:t>
            </w:r>
          </w:p>
        </w:tc>
        <w:tc>
          <w:tcPr>
            <w:tcW w:w="1114" w:type="dxa"/>
            <w:vMerge/>
            <w:vAlign w:val="center"/>
          </w:tcPr>
          <w:p w14:paraId="2C014D3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70AA4635" w14:textId="77777777" w:rsidTr="00D65710">
        <w:trPr>
          <w:jc w:val="center"/>
        </w:trPr>
        <w:tc>
          <w:tcPr>
            <w:tcW w:w="1682" w:type="dxa"/>
            <w:vMerge/>
            <w:vAlign w:val="center"/>
          </w:tcPr>
          <w:p w14:paraId="03E2963B"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26AA0AB6" w14:textId="5F41F33B"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FC1C7B">
              <w:rPr>
                <w:rFonts w:ascii="Times New Roman" w:hAnsi="Times New Roman" w:cs="Times New Roman"/>
                <w:color w:val="000000"/>
                <w:kern w:val="0"/>
                <w:sz w:val="18"/>
                <w:szCs w:val="18"/>
              </w:rPr>
              <w:t>1307242</w:t>
            </w:r>
          </w:p>
        </w:tc>
        <w:tc>
          <w:tcPr>
            <w:tcW w:w="2882" w:type="dxa"/>
            <w:vAlign w:val="center"/>
          </w:tcPr>
          <w:p w14:paraId="6469A136" w14:textId="121B0D98"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人工智能概论</w:t>
            </w:r>
          </w:p>
        </w:tc>
        <w:tc>
          <w:tcPr>
            <w:tcW w:w="706" w:type="dxa"/>
            <w:vAlign w:val="center"/>
          </w:tcPr>
          <w:p w14:paraId="435A7E31" w14:textId="25EBAA1C"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w:t>
            </w:r>
            <w:r w:rsidRPr="00873365">
              <w:rPr>
                <w:rFonts w:asciiTheme="minorEastAsia" w:hAnsiTheme="minorEastAsia" w:cstheme="minorEastAsia"/>
                <w:sz w:val="18"/>
                <w:szCs w:val="18"/>
              </w:rPr>
              <w:t>2</w:t>
            </w:r>
          </w:p>
        </w:tc>
        <w:tc>
          <w:tcPr>
            <w:tcW w:w="790" w:type="dxa"/>
            <w:vAlign w:val="center"/>
          </w:tcPr>
          <w:p w14:paraId="01A7F505" w14:textId="5CE9C4CB"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236F84C7" w14:textId="0F2F8AAC"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r w:rsidRPr="00873365">
              <w:rPr>
                <w:rFonts w:asciiTheme="minorEastAsia" w:hAnsiTheme="minorEastAsia" w:cstheme="minorEastAsia"/>
                <w:sz w:val="18"/>
                <w:szCs w:val="18"/>
              </w:rPr>
              <w:t>/3</w:t>
            </w:r>
          </w:p>
        </w:tc>
        <w:tc>
          <w:tcPr>
            <w:tcW w:w="1114" w:type="dxa"/>
            <w:vMerge/>
            <w:vAlign w:val="center"/>
          </w:tcPr>
          <w:p w14:paraId="08459679"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63A6B5DD" w14:textId="77777777" w:rsidTr="00D65710">
        <w:trPr>
          <w:jc w:val="center"/>
        </w:trPr>
        <w:tc>
          <w:tcPr>
            <w:tcW w:w="1682" w:type="dxa"/>
            <w:vMerge/>
            <w:vAlign w:val="center"/>
          </w:tcPr>
          <w:p w14:paraId="4F5441D2"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6E6E005C"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1307052</w:t>
            </w:r>
          </w:p>
        </w:tc>
        <w:tc>
          <w:tcPr>
            <w:tcW w:w="2882" w:type="dxa"/>
            <w:vAlign w:val="center"/>
          </w:tcPr>
          <w:p w14:paraId="0D10B8EB"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财务报表分析</w:t>
            </w:r>
          </w:p>
        </w:tc>
        <w:tc>
          <w:tcPr>
            <w:tcW w:w="706" w:type="dxa"/>
            <w:vAlign w:val="center"/>
          </w:tcPr>
          <w:p w14:paraId="5592CDA3"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7BE7BDE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046C4E83"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restart"/>
            <w:vAlign w:val="center"/>
          </w:tcPr>
          <w:p w14:paraId="4A0CAF1D" w14:textId="77777777"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选修II</w:t>
            </w:r>
          </w:p>
        </w:tc>
      </w:tr>
      <w:tr w:rsidR="00572783" w:rsidRPr="00873365" w14:paraId="5BB815B9" w14:textId="77777777" w:rsidTr="00D65710">
        <w:trPr>
          <w:jc w:val="center"/>
        </w:trPr>
        <w:tc>
          <w:tcPr>
            <w:tcW w:w="1682" w:type="dxa"/>
            <w:vMerge/>
            <w:vAlign w:val="center"/>
          </w:tcPr>
          <w:p w14:paraId="0D9BC052"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2B2DC5E2"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1324026</w:t>
            </w:r>
          </w:p>
        </w:tc>
        <w:tc>
          <w:tcPr>
            <w:tcW w:w="2882" w:type="dxa"/>
            <w:vAlign w:val="center"/>
          </w:tcPr>
          <w:p w14:paraId="160D3C8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金融衍生工具</w:t>
            </w:r>
          </w:p>
        </w:tc>
        <w:tc>
          <w:tcPr>
            <w:tcW w:w="706" w:type="dxa"/>
            <w:vAlign w:val="center"/>
          </w:tcPr>
          <w:p w14:paraId="14D6ECB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14431540"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6C92EEA5"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5BDA2B32"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5849DD08" w14:textId="77777777" w:rsidTr="00D65710">
        <w:trPr>
          <w:jc w:val="center"/>
        </w:trPr>
        <w:tc>
          <w:tcPr>
            <w:tcW w:w="1682" w:type="dxa"/>
            <w:vMerge/>
            <w:vAlign w:val="center"/>
          </w:tcPr>
          <w:p w14:paraId="40263E03"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1625D0D5"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1307082</w:t>
            </w:r>
          </w:p>
        </w:tc>
        <w:tc>
          <w:tcPr>
            <w:tcW w:w="2882" w:type="dxa"/>
            <w:vAlign w:val="center"/>
          </w:tcPr>
          <w:p w14:paraId="43C949C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并购与重组</w:t>
            </w:r>
          </w:p>
        </w:tc>
        <w:tc>
          <w:tcPr>
            <w:tcW w:w="706" w:type="dxa"/>
            <w:vAlign w:val="center"/>
          </w:tcPr>
          <w:p w14:paraId="1C1F4ACE"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77858491"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583BB6AB"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05DBB20A"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716D8D3C" w14:textId="77777777" w:rsidTr="00D65710">
        <w:trPr>
          <w:jc w:val="center"/>
        </w:trPr>
        <w:tc>
          <w:tcPr>
            <w:tcW w:w="1682" w:type="dxa"/>
            <w:vMerge/>
            <w:vAlign w:val="center"/>
          </w:tcPr>
          <w:p w14:paraId="24B16CFA"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45AE69F8"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1307170</w:t>
            </w:r>
          </w:p>
        </w:tc>
        <w:tc>
          <w:tcPr>
            <w:tcW w:w="2882" w:type="dxa"/>
            <w:vAlign w:val="center"/>
          </w:tcPr>
          <w:p w14:paraId="4F241CF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企业文化</w:t>
            </w:r>
          </w:p>
        </w:tc>
        <w:tc>
          <w:tcPr>
            <w:tcW w:w="706" w:type="dxa"/>
            <w:vAlign w:val="center"/>
          </w:tcPr>
          <w:p w14:paraId="37773F30"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74BFF50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03279FD4"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222B47C8"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438506DB" w14:textId="77777777" w:rsidTr="00D65710">
        <w:trPr>
          <w:jc w:val="center"/>
        </w:trPr>
        <w:tc>
          <w:tcPr>
            <w:tcW w:w="1682" w:type="dxa"/>
            <w:vMerge/>
            <w:vAlign w:val="center"/>
          </w:tcPr>
          <w:p w14:paraId="12D035E1"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58AFAE9C"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1307073</w:t>
            </w:r>
          </w:p>
        </w:tc>
        <w:tc>
          <w:tcPr>
            <w:tcW w:w="2882" w:type="dxa"/>
            <w:vAlign w:val="center"/>
          </w:tcPr>
          <w:p w14:paraId="66CA8783"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管理沟通</w:t>
            </w:r>
          </w:p>
        </w:tc>
        <w:tc>
          <w:tcPr>
            <w:tcW w:w="706" w:type="dxa"/>
            <w:vAlign w:val="center"/>
          </w:tcPr>
          <w:p w14:paraId="02BD9B90"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3F05972A"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5484F469"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0BA13BEF"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580CE09A" w14:textId="77777777" w:rsidTr="00D65710">
        <w:trPr>
          <w:jc w:val="center"/>
        </w:trPr>
        <w:tc>
          <w:tcPr>
            <w:tcW w:w="1682" w:type="dxa"/>
            <w:vMerge/>
            <w:vAlign w:val="center"/>
          </w:tcPr>
          <w:p w14:paraId="6164E0E4"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761462CA"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1307174</w:t>
            </w:r>
          </w:p>
        </w:tc>
        <w:tc>
          <w:tcPr>
            <w:tcW w:w="2882" w:type="dxa"/>
            <w:vAlign w:val="center"/>
          </w:tcPr>
          <w:p w14:paraId="071EE908"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网络营销与社交媒体</w:t>
            </w:r>
          </w:p>
        </w:tc>
        <w:tc>
          <w:tcPr>
            <w:tcW w:w="706" w:type="dxa"/>
            <w:vAlign w:val="center"/>
          </w:tcPr>
          <w:p w14:paraId="47DE7EF2"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3DB8D5BE"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76ECACF7"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70B482DA"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65647863" w14:textId="77777777" w:rsidTr="00D65710">
        <w:trPr>
          <w:jc w:val="center"/>
        </w:trPr>
        <w:tc>
          <w:tcPr>
            <w:tcW w:w="1682" w:type="dxa"/>
            <w:vMerge/>
            <w:vAlign w:val="center"/>
          </w:tcPr>
          <w:p w14:paraId="422E454C"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04253A85" w14:textId="77777777"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1307177</w:t>
            </w:r>
          </w:p>
        </w:tc>
        <w:tc>
          <w:tcPr>
            <w:tcW w:w="2882" w:type="dxa"/>
            <w:vAlign w:val="center"/>
          </w:tcPr>
          <w:p w14:paraId="2342C5DA"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创业管理</w:t>
            </w:r>
          </w:p>
        </w:tc>
        <w:tc>
          <w:tcPr>
            <w:tcW w:w="706" w:type="dxa"/>
            <w:vAlign w:val="center"/>
          </w:tcPr>
          <w:p w14:paraId="53AD0540"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vAlign w:val="center"/>
          </w:tcPr>
          <w:p w14:paraId="2FAF45E9"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vAlign w:val="center"/>
          </w:tcPr>
          <w:p w14:paraId="7219D76E"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646A845B"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2EE655C0" w14:textId="77777777" w:rsidTr="00D65710">
        <w:trPr>
          <w:jc w:val="center"/>
        </w:trPr>
        <w:tc>
          <w:tcPr>
            <w:tcW w:w="1682" w:type="dxa"/>
            <w:vMerge/>
            <w:vAlign w:val="center"/>
          </w:tcPr>
          <w:p w14:paraId="047FA12B"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shd w:val="clear" w:color="auto" w:fill="auto"/>
            <w:vAlign w:val="center"/>
          </w:tcPr>
          <w:p w14:paraId="2F5696EF" w14:textId="40EC6520"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1307178</w:t>
            </w:r>
          </w:p>
        </w:tc>
        <w:tc>
          <w:tcPr>
            <w:tcW w:w="2882" w:type="dxa"/>
            <w:shd w:val="clear" w:color="auto" w:fill="auto"/>
            <w:vAlign w:val="center"/>
          </w:tcPr>
          <w:p w14:paraId="27E91E06" w14:textId="47F060E1"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沙盘模拟</w:t>
            </w:r>
          </w:p>
        </w:tc>
        <w:tc>
          <w:tcPr>
            <w:tcW w:w="706" w:type="dxa"/>
            <w:shd w:val="clear" w:color="auto" w:fill="auto"/>
            <w:vAlign w:val="center"/>
          </w:tcPr>
          <w:p w14:paraId="3531A5CB" w14:textId="6BC172EC"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32</w:t>
            </w:r>
          </w:p>
        </w:tc>
        <w:tc>
          <w:tcPr>
            <w:tcW w:w="790" w:type="dxa"/>
            <w:shd w:val="clear" w:color="auto" w:fill="auto"/>
            <w:vAlign w:val="center"/>
          </w:tcPr>
          <w:p w14:paraId="4CB23FE0" w14:textId="7762CA1B"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w:t>
            </w:r>
          </w:p>
        </w:tc>
        <w:tc>
          <w:tcPr>
            <w:tcW w:w="886" w:type="dxa"/>
            <w:shd w:val="clear" w:color="auto" w:fill="auto"/>
            <w:vAlign w:val="center"/>
          </w:tcPr>
          <w:p w14:paraId="6D495A20" w14:textId="23F0701C"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2/3</w:t>
            </w:r>
          </w:p>
        </w:tc>
        <w:tc>
          <w:tcPr>
            <w:tcW w:w="1114" w:type="dxa"/>
            <w:vMerge/>
            <w:vAlign w:val="center"/>
          </w:tcPr>
          <w:p w14:paraId="32137117"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0FB798DC" w14:textId="77777777" w:rsidTr="00D65710">
        <w:trPr>
          <w:jc w:val="center"/>
        </w:trPr>
        <w:tc>
          <w:tcPr>
            <w:tcW w:w="1682" w:type="dxa"/>
            <w:vMerge/>
            <w:vAlign w:val="center"/>
          </w:tcPr>
          <w:p w14:paraId="5A6B6C4B"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shd w:val="clear" w:color="auto" w:fill="auto"/>
            <w:vAlign w:val="center"/>
          </w:tcPr>
          <w:p w14:paraId="66265C86" w14:textId="32539438"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color w:val="000000"/>
                <w:sz w:val="18"/>
                <w:szCs w:val="18"/>
              </w:rPr>
              <w:t>1307024</w:t>
            </w:r>
          </w:p>
        </w:tc>
        <w:tc>
          <w:tcPr>
            <w:tcW w:w="2882" w:type="dxa"/>
            <w:shd w:val="clear" w:color="auto" w:fill="auto"/>
            <w:vAlign w:val="center"/>
          </w:tcPr>
          <w:p w14:paraId="68B8745E" w14:textId="4B69E5C9"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color w:val="000000"/>
                <w:sz w:val="18"/>
                <w:szCs w:val="18"/>
              </w:rPr>
              <w:t>项目管理</w:t>
            </w:r>
          </w:p>
        </w:tc>
        <w:tc>
          <w:tcPr>
            <w:tcW w:w="706" w:type="dxa"/>
            <w:shd w:val="clear" w:color="auto" w:fill="auto"/>
            <w:vAlign w:val="center"/>
          </w:tcPr>
          <w:p w14:paraId="07552560" w14:textId="38A13343"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color w:val="000000"/>
                <w:sz w:val="18"/>
                <w:szCs w:val="18"/>
              </w:rPr>
              <w:t>32</w:t>
            </w:r>
          </w:p>
        </w:tc>
        <w:tc>
          <w:tcPr>
            <w:tcW w:w="790" w:type="dxa"/>
            <w:shd w:val="clear" w:color="auto" w:fill="auto"/>
            <w:vAlign w:val="center"/>
          </w:tcPr>
          <w:p w14:paraId="68878494" w14:textId="1B386E67"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color w:val="000000"/>
                <w:sz w:val="18"/>
                <w:szCs w:val="18"/>
              </w:rPr>
              <w:t>2</w:t>
            </w:r>
          </w:p>
        </w:tc>
        <w:tc>
          <w:tcPr>
            <w:tcW w:w="886" w:type="dxa"/>
            <w:shd w:val="clear" w:color="auto" w:fill="auto"/>
            <w:vAlign w:val="center"/>
          </w:tcPr>
          <w:p w14:paraId="31F5FE27" w14:textId="5EF02FD2"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color w:val="000000"/>
                <w:sz w:val="18"/>
                <w:szCs w:val="18"/>
              </w:rPr>
              <w:t>2/3</w:t>
            </w:r>
          </w:p>
        </w:tc>
        <w:tc>
          <w:tcPr>
            <w:tcW w:w="1114" w:type="dxa"/>
            <w:vMerge/>
            <w:vAlign w:val="center"/>
          </w:tcPr>
          <w:p w14:paraId="4523F695"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1AC52446" w14:textId="77777777" w:rsidTr="00D65710">
        <w:trPr>
          <w:jc w:val="center"/>
        </w:trPr>
        <w:tc>
          <w:tcPr>
            <w:tcW w:w="1682" w:type="dxa"/>
            <w:vMerge/>
            <w:vAlign w:val="center"/>
          </w:tcPr>
          <w:p w14:paraId="116FE48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shd w:val="clear" w:color="auto" w:fill="auto"/>
            <w:vAlign w:val="center"/>
          </w:tcPr>
          <w:p w14:paraId="0C9EAFCA" w14:textId="2C44D3B4" w:rsidR="00572783" w:rsidRPr="00873365" w:rsidRDefault="00572783" w:rsidP="00572783">
            <w:pPr>
              <w:widowControl/>
              <w:spacing w:line="276" w:lineRule="auto"/>
              <w:jc w:val="center"/>
              <w:rPr>
                <w:rFonts w:ascii="Times New Roman" w:hAnsi="Times New Roman" w:cs="Times New Roman"/>
                <w:color w:val="000000"/>
                <w:kern w:val="0"/>
                <w:sz w:val="18"/>
                <w:szCs w:val="18"/>
              </w:rPr>
            </w:pPr>
            <w:r w:rsidRPr="00873365">
              <w:rPr>
                <w:rFonts w:ascii="Times New Roman" w:hAnsi="Times New Roman" w:cs="Times New Roman" w:hint="eastAsia"/>
                <w:color w:val="000000"/>
                <w:kern w:val="0"/>
                <w:sz w:val="18"/>
                <w:szCs w:val="18"/>
              </w:rPr>
              <w:t>13</w:t>
            </w:r>
            <w:r w:rsidRPr="00873365">
              <w:rPr>
                <w:rFonts w:ascii="Times New Roman" w:hAnsi="Times New Roman" w:cs="Times New Roman"/>
                <w:color w:val="000000"/>
                <w:kern w:val="0"/>
                <w:sz w:val="18"/>
                <w:szCs w:val="18"/>
              </w:rPr>
              <w:t>07093</w:t>
            </w:r>
          </w:p>
        </w:tc>
        <w:tc>
          <w:tcPr>
            <w:tcW w:w="2882" w:type="dxa"/>
            <w:shd w:val="clear" w:color="auto" w:fill="auto"/>
            <w:vAlign w:val="center"/>
          </w:tcPr>
          <w:p w14:paraId="3ECA9A52" w14:textId="3F67734A"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hint="eastAsia"/>
                <w:color w:val="000000"/>
                <w:sz w:val="18"/>
                <w:szCs w:val="18"/>
              </w:rPr>
              <w:t>国际商务谈判</w:t>
            </w:r>
          </w:p>
        </w:tc>
        <w:tc>
          <w:tcPr>
            <w:tcW w:w="706" w:type="dxa"/>
            <w:shd w:val="clear" w:color="auto" w:fill="auto"/>
            <w:vAlign w:val="center"/>
          </w:tcPr>
          <w:p w14:paraId="7D8F0FA1" w14:textId="7EBEBC37"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hint="eastAsia"/>
                <w:color w:val="000000"/>
                <w:sz w:val="18"/>
                <w:szCs w:val="18"/>
              </w:rPr>
              <w:t>3</w:t>
            </w:r>
            <w:r w:rsidRPr="00873365">
              <w:rPr>
                <w:rFonts w:ascii="Times New Roman" w:hAnsi="Times New Roman" w:cs="Times New Roman"/>
                <w:color w:val="000000"/>
                <w:sz w:val="18"/>
                <w:szCs w:val="18"/>
              </w:rPr>
              <w:t>2</w:t>
            </w:r>
          </w:p>
        </w:tc>
        <w:tc>
          <w:tcPr>
            <w:tcW w:w="790" w:type="dxa"/>
            <w:shd w:val="clear" w:color="auto" w:fill="auto"/>
            <w:vAlign w:val="center"/>
          </w:tcPr>
          <w:p w14:paraId="74579D81" w14:textId="76477E1E"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hint="eastAsia"/>
                <w:color w:val="000000"/>
                <w:sz w:val="18"/>
                <w:szCs w:val="18"/>
              </w:rPr>
              <w:t>2</w:t>
            </w:r>
          </w:p>
        </w:tc>
        <w:tc>
          <w:tcPr>
            <w:tcW w:w="886" w:type="dxa"/>
            <w:shd w:val="clear" w:color="auto" w:fill="auto"/>
            <w:vAlign w:val="center"/>
          </w:tcPr>
          <w:p w14:paraId="60424E2E" w14:textId="2FBE33B8" w:rsidR="00572783" w:rsidRPr="00873365" w:rsidRDefault="00572783" w:rsidP="00572783">
            <w:pPr>
              <w:jc w:val="center"/>
              <w:rPr>
                <w:rFonts w:asciiTheme="minorEastAsia" w:hAnsiTheme="minorEastAsia" w:cstheme="minorEastAsia"/>
                <w:sz w:val="18"/>
                <w:szCs w:val="18"/>
              </w:rPr>
            </w:pPr>
            <w:r w:rsidRPr="00873365">
              <w:rPr>
                <w:rFonts w:ascii="Times New Roman" w:hAnsi="Times New Roman" w:cs="Times New Roman" w:hint="eastAsia"/>
                <w:color w:val="000000"/>
                <w:sz w:val="18"/>
                <w:szCs w:val="18"/>
              </w:rPr>
              <w:t>2</w:t>
            </w:r>
            <w:r w:rsidRPr="00873365">
              <w:rPr>
                <w:rFonts w:ascii="Times New Roman" w:hAnsi="Times New Roman" w:cs="Times New Roman"/>
                <w:color w:val="000000"/>
                <w:sz w:val="18"/>
                <w:szCs w:val="18"/>
              </w:rPr>
              <w:t>/3</w:t>
            </w:r>
          </w:p>
        </w:tc>
        <w:tc>
          <w:tcPr>
            <w:tcW w:w="1114" w:type="dxa"/>
            <w:vMerge/>
            <w:vAlign w:val="center"/>
          </w:tcPr>
          <w:p w14:paraId="6ABE1F56"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r>
      <w:tr w:rsidR="00572783" w:rsidRPr="00873365" w14:paraId="1DB5A08E" w14:textId="77777777" w:rsidTr="00D65710">
        <w:trPr>
          <w:jc w:val="center"/>
        </w:trPr>
        <w:tc>
          <w:tcPr>
            <w:tcW w:w="1682" w:type="dxa"/>
            <w:vMerge w:val="restart"/>
            <w:vAlign w:val="center"/>
          </w:tcPr>
          <w:p w14:paraId="180D58D7" w14:textId="77777777"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实践环节</w:t>
            </w:r>
          </w:p>
          <w:p w14:paraId="5315E78D" w14:textId="55292BA5"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（6学分）</w:t>
            </w:r>
          </w:p>
        </w:tc>
        <w:tc>
          <w:tcPr>
            <w:tcW w:w="1013" w:type="dxa"/>
            <w:vAlign w:val="center"/>
          </w:tcPr>
          <w:p w14:paraId="0A60F5F3" w14:textId="2C2AA560" w:rsidR="00572783" w:rsidRPr="00873365" w:rsidRDefault="00572783" w:rsidP="00572783">
            <w:pPr>
              <w:widowControl/>
              <w:spacing w:line="276" w:lineRule="auto"/>
              <w:jc w:val="center"/>
              <w:rPr>
                <w:rFonts w:ascii="Times New Roman" w:hAnsi="Times New Roman" w:cs="Times New Roman"/>
                <w:strike/>
                <w:color w:val="000000"/>
                <w:kern w:val="0"/>
                <w:sz w:val="18"/>
                <w:szCs w:val="18"/>
              </w:rPr>
            </w:pPr>
            <w:r w:rsidRPr="00873365">
              <w:rPr>
                <w:rFonts w:ascii="Times New Roman" w:hAnsi="Times New Roman" w:cs="Times New Roman" w:hint="eastAsia"/>
                <w:color w:val="000000"/>
                <w:kern w:val="0"/>
                <w:sz w:val="18"/>
                <w:szCs w:val="18"/>
              </w:rPr>
              <w:t>1307181</w:t>
            </w:r>
          </w:p>
        </w:tc>
        <w:tc>
          <w:tcPr>
            <w:tcW w:w="2882" w:type="dxa"/>
            <w:vAlign w:val="center"/>
          </w:tcPr>
          <w:p w14:paraId="44C82A11" w14:textId="7B172279" w:rsidR="00572783" w:rsidRPr="00873365" w:rsidRDefault="00572783" w:rsidP="00572783">
            <w:pPr>
              <w:jc w:val="center"/>
              <w:rPr>
                <w:rFonts w:asciiTheme="minorEastAsia" w:hAnsiTheme="minorEastAsia" w:cstheme="minorEastAsia"/>
                <w:strike/>
                <w:sz w:val="18"/>
                <w:szCs w:val="18"/>
              </w:rPr>
            </w:pPr>
            <w:r w:rsidRPr="00873365">
              <w:rPr>
                <w:rFonts w:asciiTheme="minorEastAsia" w:hAnsiTheme="minorEastAsia" w:cstheme="minorEastAsia" w:hint="eastAsia"/>
                <w:sz w:val="18"/>
                <w:szCs w:val="18"/>
              </w:rPr>
              <w:t>案例写作</w:t>
            </w:r>
          </w:p>
        </w:tc>
        <w:tc>
          <w:tcPr>
            <w:tcW w:w="706" w:type="dxa"/>
            <w:vAlign w:val="center"/>
          </w:tcPr>
          <w:p w14:paraId="4E02B042" w14:textId="77777777" w:rsidR="00572783" w:rsidRPr="00873365" w:rsidRDefault="00572783" w:rsidP="00572783">
            <w:pPr>
              <w:jc w:val="center"/>
              <w:rPr>
                <w:rFonts w:asciiTheme="minorEastAsia" w:hAnsiTheme="minorEastAsia" w:cstheme="minorEastAsia"/>
                <w:strike/>
                <w:sz w:val="18"/>
                <w:szCs w:val="18"/>
              </w:rPr>
            </w:pPr>
          </w:p>
        </w:tc>
        <w:tc>
          <w:tcPr>
            <w:tcW w:w="790" w:type="dxa"/>
            <w:vAlign w:val="center"/>
          </w:tcPr>
          <w:p w14:paraId="5830A4E6" w14:textId="41926A8D" w:rsidR="00572783" w:rsidRPr="00873365" w:rsidRDefault="00572783" w:rsidP="00572783">
            <w:pPr>
              <w:jc w:val="center"/>
              <w:rPr>
                <w:rFonts w:asciiTheme="minorEastAsia" w:hAnsiTheme="minorEastAsia" w:cstheme="minorEastAsia"/>
                <w:strike/>
                <w:sz w:val="18"/>
                <w:szCs w:val="18"/>
              </w:rPr>
            </w:pPr>
            <w:r w:rsidRPr="00873365">
              <w:rPr>
                <w:rFonts w:asciiTheme="minorEastAsia" w:hAnsiTheme="minorEastAsia" w:cstheme="minorEastAsia" w:hint="eastAsia"/>
                <w:sz w:val="18"/>
                <w:szCs w:val="18"/>
              </w:rPr>
              <w:t>2</w:t>
            </w:r>
          </w:p>
        </w:tc>
        <w:tc>
          <w:tcPr>
            <w:tcW w:w="886" w:type="dxa"/>
            <w:vAlign w:val="center"/>
          </w:tcPr>
          <w:p w14:paraId="5D32EBFC" w14:textId="290E80F6" w:rsidR="00572783" w:rsidRPr="00873365" w:rsidRDefault="00572783" w:rsidP="00572783">
            <w:pPr>
              <w:jc w:val="center"/>
              <w:rPr>
                <w:rFonts w:asciiTheme="minorEastAsia" w:hAnsiTheme="minorEastAsia" w:cstheme="minorEastAsia"/>
                <w:strike/>
                <w:sz w:val="18"/>
                <w:szCs w:val="18"/>
              </w:rPr>
            </w:pPr>
            <w:r w:rsidRPr="00873365">
              <w:rPr>
                <w:rFonts w:asciiTheme="minorEastAsia" w:hAnsiTheme="minorEastAsia" w:cstheme="minorEastAsia" w:hint="eastAsia"/>
                <w:sz w:val="18"/>
                <w:szCs w:val="18"/>
              </w:rPr>
              <w:t>2</w:t>
            </w:r>
          </w:p>
        </w:tc>
        <w:tc>
          <w:tcPr>
            <w:tcW w:w="1114" w:type="dxa"/>
            <w:vMerge w:val="restart"/>
            <w:vAlign w:val="center"/>
          </w:tcPr>
          <w:p w14:paraId="059419FD" w14:textId="77777777" w:rsidR="00572783" w:rsidRPr="00873365" w:rsidRDefault="00572783" w:rsidP="00572783">
            <w:pPr>
              <w:pStyle w:val="af2"/>
              <w:ind w:firstLineChars="0" w:firstLine="0"/>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必修</w:t>
            </w:r>
          </w:p>
        </w:tc>
      </w:tr>
      <w:tr w:rsidR="00572783" w:rsidRPr="00CA0C9C" w14:paraId="442A9437" w14:textId="77777777" w:rsidTr="00D65710">
        <w:trPr>
          <w:jc w:val="center"/>
        </w:trPr>
        <w:tc>
          <w:tcPr>
            <w:tcW w:w="1682" w:type="dxa"/>
            <w:vMerge/>
            <w:vAlign w:val="center"/>
          </w:tcPr>
          <w:p w14:paraId="418AF53D" w14:textId="77777777" w:rsidR="00572783" w:rsidRPr="00873365" w:rsidRDefault="00572783" w:rsidP="00572783">
            <w:pPr>
              <w:pStyle w:val="af2"/>
              <w:ind w:firstLineChars="0" w:firstLine="0"/>
              <w:jc w:val="center"/>
              <w:rPr>
                <w:rFonts w:asciiTheme="minorEastAsia" w:hAnsiTheme="minorEastAsia" w:cstheme="minorEastAsia"/>
                <w:sz w:val="18"/>
                <w:szCs w:val="18"/>
              </w:rPr>
            </w:pPr>
          </w:p>
        </w:tc>
        <w:tc>
          <w:tcPr>
            <w:tcW w:w="1013" w:type="dxa"/>
            <w:vAlign w:val="center"/>
          </w:tcPr>
          <w:p w14:paraId="0AEEF1E4" w14:textId="6061BCA5" w:rsidR="00572783" w:rsidRPr="00873365" w:rsidRDefault="00572783" w:rsidP="00572783">
            <w:pPr>
              <w:jc w:val="center"/>
              <w:rPr>
                <w:rFonts w:asciiTheme="minorEastAsia" w:hAnsiTheme="minorEastAsia" w:cstheme="minorEastAsia"/>
                <w:sz w:val="18"/>
                <w:szCs w:val="18"/>
              </w:rPr>
            </w:pPr>
            <w:r w:rsidRPr="00A47E5A">
              <w:rPr>
                <w:rFonts w:asciiTheme="minorEastAsia" w:hAnsiTheme="minorEastAsia" w:cstheme="minorEastAsia"/>
                <w:sz w:val="18"/>
                <w:szCs w:val="18"/>
              </w:rPr>
              <w:t>1307235</w:t>
            </w:r>
          </w:p>
        </w:tc>
        <w:tc>
          <w:tcPr>
            <w:tcW w:w="2882" w:type="dxa"/>
            <w:vAlign w:val="center"/>
          </w:tcPr>
          <w:p w14:paraId="0BC26B4F" w14:textId="77777777"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创新实践活动</w:t>
            </w:r>
          </w:p>
        </w:tc>
        <w:tc>
          <w:tcPr>
            <w:tcW w:w="706" w:type="dxa"/>
            <w:vAlign w:val="center"/>
          </w:tcPr>
          <w:p w14:paraId="3C9B6102" w14:textId="77777777" w:rsidR="00572783" w:rsidRPr="00873365" w:rsidRDefault="00572783" w:rsidP="00572783">
            <w:pPr>
              <w:jc w:val="center"/>
              <w:rPr>
                <w:rFonts w:asciiTheme="minorEastAsia" w:hAnsiTheme="minorEastAsia" w:cstheme="minorEastAsia"/>
                <w:sz w:val="18"/>
                <w:szCs w:val="18"/>
              </w:rPr>
            </w:pPr>
          </w:p>
        </w:tc>
        <w:tc>
          <w:tcPr>
            <w:tcW w:w="790" w:type="dxa"/>
            <w:vAlign w:val="center"/>
          </w:tcPr>
          <w:p w14:paraId="2FE5631E" w14:textId="4022B76D" w:rsidR="00572783" w:rsidRPr="00873365"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sz w:val="18"/>
                <w:szCs w:val="18"/>
              </w:rPr>
              <w:t>4</w:t>
            </w:r>
          </w:p>
        </w:tc>
        <w:tc>
          <w:tcPr>
            <w:tcW w:w="886" w:type="dxa"/>
            <w:vAlign w:val="center"/>
          </w:tcPr>
          <w:p w14:paraId="0E184420" w14:textId="77777777" w:rsidR="00572783" w:rsidRPr="00D65710" w:rsidRDefault="00572783" w:rsidP="00572783">
            <w:pPr>
              <w:jc w:val="center"/>
              <w:rPr>
                <w:rFonts w:asciiTheme="minorEastAsia" w:hAnsiTheme="minorEastAsia" w:cstheme="minorEastAsia"/>
                <w:sz w:val="18"/>
                <w:szCs w:val="18"/>
              </w:rPr>
            </w:pPr>
            <w:r w:rsidRPr="00873365">
              <w:rPr>
                <w:rFonts w:asciiTheme="minorEastAsia" w:hAnsiTheme="minorEastAsia" w:cstheme="minorEastAsia" w:hint="eastAsia"/>
                <w:sz w:val="18"/>
                <w:szCs w:val="18"/>
              </w:rPr>
              <w:t>1/2/3/4</w:t>
            </w:r>
          </w:p>
        </w:tc>
        <w:tc>
          <w:tcPr>
            <w:tcW w:w="1114" w:type="dxa"/>
            <w:vMerge/>
            <w:vAlign w:val="center"/>
          </w:tcPr>
          <w:p w14:paraId="53FA4B60" w14:textId="77777777" w:rsidR="00572783" w:rsidRPr="00CA0C9C" w:rsidRDefault="00572783" w:rsidP="00572783">
            <w:pPr>
              <w:pStyle w:val="af2"/>
              <w:ind w:firstLineChars="0" w:firstLine="0"/>
              <w:jc w:val="center"/>
              <w:rPr>
                <w:rFonts w:asciiTheme="minorEastAsia" w:hAnsiTheme="minorEastAsia" w:cstheme="minorEastAsia"/>
                <w:sz w:val="18"/>
                <w:szCs w:val="18"/>
              </w:rPr>
            </w:pPr>
          </w:p>
        </w:tc>
      </w:tr>
    </w:tbl>
    <w:p w14:paraId="3084E2DD" w14:textId="77777777" w:rsidR="004D721A" w:rsidRDefault="004D721A">
      <w:pPr>
        <w:spacing w:beforeLines="50" w:before="156" w:afterLines="50" w:after="156" w:line="360" w:lineRule="auto"/>
        <w:rPr>
          <w:rFonts w:asciiTheme="minorEastAsia" w:hAnsiTheme="minorEastAsia" w:cstheme="minorEastAsia"/>
          <w:sz w:val="24"/>
          <w:szCs w:val="24"/>
        </w:rPr>
      </w:pPr>
    </w:p>
    <w:p w14:paraId="75000CCD" w14:textId="77777777" w:rsidR="004D721A" w:rsidRDefault="00193CB2">
      <w:pPr>
        <w:spacing w:beforeLines="50" w:before="156" w:afterLines="50" w:after="156" w:line="360" w:lineRule="auto"/>
        <w:rPr>
          <w:rFonts w:asciiTheme="minorEastAsia" w:hAnsiTheme="minorEastAsia" w:cstheme="minorEastAsia"/>
          <w:sz w:val="24"/>
          <w:szCs w:val="24"/>
        </w:rPr>
      </w:pPr>
      <w:r>
        <w:rPr>
          <w:rFonts w:asciiTheme="minorEastAsia" w:hAnsiTheme="minorEastAsia" w:cstheme="minorEastAsia" w:hint="eastAsia"/>
          <w:sz w:val="24"/>
          <w:szCs w:val="24"/>
        </w:rPr>
        <w:t>【说明】选修课部分，分为选修I和选修II。选修I为案例类选修课程，选修II为专业实践类选修课程，学生至少在专业实践类选修课中选修1门。</w:t>
      </w:r>
    </w:p>
    <w:p w14:paraId="1DF8107B"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八、实践环节</w:t>
      </w:r>
    </w:p>
    <w:p w14:paraId="338F37B3" w14:textId="5A9EA4AA" w:rsidR="004D721A" w:rsidRDefault="00B0036F">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bCs/>
          <w:kern w:val="2"/>
        </w:rPr>
        <w:t>1</w:t>
      </w:r>
      <w:r w:rsidR="00193CB2">
        <w:rPr>
          <w:rFonts w:asciiTheme="minorEastAsia" w:eastAsiaTheme="minorEastAsia" w:hAnsiTheme="minorEastAsia" w:cstheme="minorEastAsia" w:hint="eastAsia"/>
          <w:bCs/>
          <w:kern w:val="2"/>
        </w:rPr>
        <w:t>. “案例写作”要求学生在校期间参加MBA教育中心组织的案例写作大赛，完成案例写作任务，案例评审专家打分评定成绩，学生取得相应学分。</w:t>
      </w:r>
    </w:p>
    <w:p w14:paraId="1858A984" w14:textId="094FAA3C" w:rsidR="004D721A" w:rsidRDefault="00B0036F">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bCs/>
          <w:kern w:val="2"/>
        </w:rPr>
        <w:t>2</w:t>
      </w:r>
      <w:r w:rsidR="00193CB2">
        <w:rPr>
          <w:rFonts w:asciiTheme="minorEastAsia" w:eastAsiaTheme="minorEastAsia" w:hAnsiTheme="minorEastAsia" w:cstheme="minorEastAsia" w:hint="eastAsia"/>
          <w:bCs/>
          <w:kern w:val="2"/>
        </w:rPr>
        <w:t>. “创新实践活动”包括学生参与创新创业、案例分析、企业诊断等管理类比赛，自行组织讲座、沙龙等活动，撰写创业企划、调研报告、资政建议、学术论文等。具体学分认定办法参见附件。</w:t>
      </w:r>
    </w:p>
    <w:p w14:paraId="1C6BFE7A"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九、中期考核</w:t>
      </w:r>
    </w:p>
    <w:p w14:paraId="760E59C5"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1F96D766" w14:textId="77777777" w:rsidR="004D721A" w:rsidRDefault="00193CB2">
      <w:pPr>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十、学位论文</w:t>
      </w:r>
    </w:p>
    <w:p w14:paraId="78D22F34"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1. 学位论文选题要求</w:t>
      </w:r>
    </w:p>
    <w:p w14:paraId="3269E536"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工商管理硕士学位论文选题应来源于管理实践，要求从企业管理的实际需要中发现问题，提倡问题导向型研究和案例研究。提倡学生结合自己的实际工作，特别是针对我国改革与建设和企业管理实践中的难点问题进行选题。</w:t>
      </w:r>
    </w:p>
    <w:p w14:paraId="238B2442" w14:textId="77777777" w:rsidR="004D721A" w:rsidRDefault="00193CB2">
      <w:pPr>
        <w:pStyle w:val="af2"/>
        <w:numPr>
          <w:ilvl w:val="0"/>
          <w:numId w:val="2"/>
        </w:numPr>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lastRenderedPageBreak/>
        <w:t>学位论文形式和规范要求</w:t>
      </w:r>
    </w:p>
    <w:p w14:paraId="2BFAB113"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工商管理硕士学位论文可以是专题研究，也可以是高质量的调查研究报告、企业诊断报告或高质量的案例。</w:t>
      </w:r>
    </w:p>
    <w:p w14:paraId="4B67E91D" w14:textId="77777777" w:rsidR="004D721A" w:rsidRDefault="00193CB2">
      <w:pPr>
        <w:pStyle w:val="af2"/>
        <w:numPr>
          <w:ilvl w:val="0"/>
          <w:numId w:val="2"/>
        </w:numPr>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学位论文水平要求</w:t>
      </w:r>
    </w:p>
    <w:p w14:paraId="6C66D4C0"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工商管理硕士学位论文要综合反映学生独立运用所学知识发现问题、分析问题和解决问题的能力以及调查研究和文字表达的能力，要求内容充实，联系实际，观点鲜明，论据充分，结论可靠，写作规范。论文写作要求概念清晰，条理清楚，文字通顺。</w:t>
      </w:r>
    </w:p>
    <w:p w14:paraId="3FFCB413" w14:textId="77777777" w:rsidR="004D721A" w:rsidRDefault="00193CB2">
      <w:pPr>
        <w:pStyle w:val="af2"/>
        <w:numPr>
          <w:ilvl w:val="0"/>
          <w:numId w:val="2"/>
        </w:numPr>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学位论文开题要求</w:t>
      </w:r>
    </w:p>
    <w:p w14:paraId="5C950D26"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全日制学生一般应在第二学期6月份完成开题答辩；非全日制学生一般应在第三学期开学9月份完成开题答辩。</w:t>
      </w:r>
    </w:p>
    <w:p w14:paraId="5D26593F"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论文开题报告应该包括论文选题的背景意义和依据、国内外相关研究的现状与发展趋势、论文的研究目标与内容、拟采取的技术路径和可行性分析、预计关键技术和难点、论文详细研究进度和主要参考文献等。</w:t>
      </w:r>
    </w:p>
    <w:p w14:paraId="233ABC0D"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每位硕士研究生在论文开题之前，必须阅读至少30篇与所从事的研究工作相关的文献，其中，期刊文献不少于60%，国外文献不少于20%，近5年文献不少于60%。</w:t>
      </w:r>
    </w:p>
    <w:p w14:paraId="1F4D035C"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《专业硕士学位论文文献综述及开题报告》应不少于6000字，该报告在开题报告论证会上由评审小组进行评审打分。</w:t>
      </w:r>
    </w:p>
    <w:p w14:paraId="6886A295"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论文开题论证会组织MBA导师和相同或相近研究方向的教师3-5人组成评审小组。评审小组成员分别对报告人的《文献综述与开题报告》进行严格评审给出评审意见。按百分制评分核算综合评审意见。评分为70分及以上视为通过开题论证会，完成《专业硕士学位论文文献综述及开题报告》，记1学分。开题报告未通过者，由导师决定是否终止培养或允许其重新开题。若重新开题，需经学生本人申请，导师审批同意。重新开题应在3个月之内完成。</w:t>
      </w:r>
    </w:p>
    <w:p w14:paraId="101816E2" w14:textId="77777777" w:rsidR="004D721A" w:rsidRDefault="00193CB2">
      <w:pPr>
        <w:pStyle w:val="af2"/>
        <w:numPr>
          <w:ilvl w:val="0"/>
          <w:numId w:val="2"/>
        </w:numPr>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学位论文答辩</w:t>
      </w:r>
    </w:p>
    <w:p w14:paraId="07328D09"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硕士研究生学位论文答辩的具体要求执行《中国石油大学（北京）学位授予暂行实施细则》。评价论文水平主要考核综合运用所学理论解决实际问题的能力、是否有新的见解以及实用价值（包括创造的经济效益和社会效益）。工商管理硕士研究生的学位论文评阅人和答辩委员会成员中，必须有一名来自实</w:t>
      </w:r>
      <w:r>
        <w:rPr>
          <w:rFonts w:asciiTheme="minorEastAsia" w:hAnsiTheme="minorEastAsia" w:cstheme="minorEastAsia" w:hint="eastAsia"/>
          <w:bCs/>
          <w:sz w:val="24"/>
          <w:szCs w:val="24"/>
        </w:rPr>
        <w:lastRenderedPageBreak/>
        <w:t>际工作部门具有高级专业技术职称的专家或在企业担任高级管理职务的管理工作者。</w:t>
      </w:r>
    </w:p>
    <w:p w14:paraId="395936D6" w14:textId="77777777" w:rsidR="004D721A" w:rsidRDefault="00193CB2">
      <w:pPr>
        <w:pStyle w:val="af2"/>
        <w:numPr>
          <w:ilvl w:val="0"/>
          <w:numId w:val="2"/>
        </w:numPr>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终止培养</w:t>
      </w:r>
    </w:p>
    <w:p w14:paraId="2E997BCC" w14:textId="77777777" w:rsidR="004D721A" w:rsidRDefault="00193CB2">
      <w:pPr>
        <w:pStyle w:val="af2"/>
        <w:spacing w:line="360" w:lineRule="auto"/>
        <w:ind w:left="7" w:right="280" w:firstLine="480"/>
        <w:jc w:val="left"/>
        <w:rPr>
          <w:rFonts w:asciiTheme="minorEastAsia" w:hAnsiTheme="minorEastAsia" w:cstheme="minorEastAsia"/>
          <w:bCs/>
          <w:sz w:val="24"/>
          <w:szCs w:val="24"/>
        </w:rPr>
      </w:pPr>
      <w:r>
        <w:rPr>
          <w:rFonts w:asciiTheme="minorEastAsia" w:hAnsiTheme="minorEastAsia" w:cstheme="minorEastAsia" w:hint="eastAsia"/>
          <w:bCs/>
          <w:sz w:val="24"/>
          <w:szCs w:val="24"/>
        </w:rPr>
        <w:t>硕士研究生终止培养执行《中国石油大学（北京）关于硕士研究生培养工作的基本规定》。</w:t>
      </w:r>
    </w:p>
    <w:p w14:paraId="512F0299" w14:textId="77777777" w:rsidR="004D721A" w:rsidRDefault="00193CB2">
      <w:pPr>
        <w:pStyle w:val="af2"/>
        <w:spacing w:line="360" w:lineRule="auto"/>
        <w:ind w:right="280" w:firstLineChars="150" w:firstLine="361"/>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 xml:space="preserve">十一、其他     </w:t>
      </w:r>
    </w:p>
    <w:p w14:paraId="138377FC" w14:textId="77777777" w:rsidR="004D721A" w:rsidRDefault="00193CB2">
      <w:pPr>
        <w:pStyle w:val="ab"/>
        <w:shd w:val="clear" w:color="auto" w:fill="FEFEFE"/>
        <w:spacing w:before="0" w:beforeAutospacing="0" w:after="0" w:afterAutospacing="0" w:line="360" w:lineRule="auto"/>
        <w:ind w:firstLineChars="200" w:firstLine="480"/>
        <w:jc w:val="both"/>
        <w:rPr>
          <w:rFonts w:asciiTheme="minorEastAsia" w:eastAsiaTheme="minorEastAsia" w:hAnsiTheme="minorEastAsia" w:cstheme="minorEastAsia"/>
          <w:bCs/>
          <w:kern w:val="2"/>
        </w:rPr>
      </w:pPr>
      <w:r>
        <w:rPr>
          <w:rFonts w:asciiTheme="minorEastAsia" w:eastAsiaTheme="minorEastAsia" w:hAnsiTheme="minorEastAsia" w:cstheme="minorEastAsia" w:hint="eastAsia"/>
          <w:bCs/>
          <w:kern w:val="2"/>
        </w:rPr>
        <w:t>按学校与学院有关规定执行。</w:t>
      </w:r>
    </w:p>
    <w:p w14:paraId="7D3D61A2" w14:textId="77777777" w:rsidR="00857466" w:rsidRDefault="00857466" w:rsidP="00857466">
      <w:pPr>
        <w:widowControl/>
        <w:jc w:val="left"/>
        <w:rPr>
          <w:rFonts w:ascii="仿宋" w:eastAsia="仿宋" w:hAnsi="仿宋"/>
          <w:sz w:val="28"/>
          <w:szCs w:val="28"/>
        </w:rPr>
      </w:pPr>
    </w:p>
    <w:p w14:paraId="7247155B" w14:textId="3D2ECB33" w:rsidR="004D721A" w:rsidRPr="00857466" w:rsidRDefault="00193CB2" w:rsidP="00857466">
      <w:pPr>
        <w:widowControl/>
        <w:jc w:val="left"/>
        <w:rPr>
          <w:rFonts w:ascii="仿宋" w:eastAsia="仿宋" w:hAnsi="仿宋"/>
          <w:sz w:val="28"/>
          <w:szCs w:val="28"/>
        </w:rPr>
      </w:pPr>
      <w:r>
        <w:rPr>
          <w:rFonts w:asciiTheme="majorEastAsia" w:eastAsiaTheme="majorEastAsia" w:hAnsiTheme="majorEastAsia" w:cstheme="majorEastAsia" w:hint="eastAsia"/>
          <w:b/>
          <w:bCs/>
          <w:sz w:val="18"/>
          <w:szCs w:val="18"/>
        </w:rPr>
        <w:t>附表：创新实践活动学分认定办法</w:t>
      </w:r>
    </w:p>
    <w:tbl>
      <w:tblPr>
        <w:tblStyle w:val="af0"/>
        <w:tblW w:w="4813" w:type="pct"/>
        <w:jc w:val="center"/>
        <w:tblLook w:val="04A0" w:firstRow="1" w:lastRow="0" w:firstColumn="1" w:lastColumn="0" w:noHBand="0" w:noVBand="1"/>
      </w:tblPr>
      <w:tblGrid>
        <w:gridCol w:w="694"/>
        <w:gridCol w:w="641"/>
        <w:gridCol w:w="3562"/>
        <w:gridCol w:w="1210"/>
        <w:gridCol w:w="2287"/>
      </w:tblGrid>
      <w:tr w:rsidR="004D721A" w14:paraId="60E70C9E" w14:textId="77777777">
        <w:trPr>
          <w:tblHeader/>
          <w:jc w:val="center"/>
        </w:trPr>
        <w:tc>
          <w:tcPr>
            <w:tcW w:w="413" w:type="pct"/>
            <w:tcBorders>
              <w:top w:val="single" w:sz="4" w:space="0" w:color="auto"/>
              <w:left w:val="single" w:sz="4" w:space="0" w:color="auto"/>
              <w:bottom w:val="single" w:sz="4" w:space="0" w:color="auto"/>
              <w:right w:val="single" w:sz="4" w:space="0" w:color="auto"/>
            </w:tcBorders>
          </w:tcPr>
          <w:p w14:paraId="2C0B45FC" w14:textId="77777777" w:rsidR="004D721A" w:rsidRDefault="00193CB2">
            <w:pPr>
              <w:jc w:val="center"/>
              <w:rPr>
                <w:rFonts w:asciiTheme="minorEastAsia" w:hAnsiTheme="minorEastAsia" w:cstheme="minorEastAsia"/>
                <w:b/>
                <w:sz w:val="18"/>
                <w:szCs w:val="18"/>
              </w:rPr>
            </w:pPr>
            <w:r>
              <w:rPr>
                <w:rFonts w:asciiTheme="minorEastAsia" w:hAnsiTheme="minorEastAsia" w:cstheme="minorEastAsia" w:hint="eastAsia"/>
                <w:b/>
                <w:sz w:val="18"/>
                <w:szCs w:val="18"/>
              </w:rPr>
              <w:t>序号</w:t>
            </w:r>
          </w:p>
        </w:tc>
        <w:tc>
          <w:tcPr>
            <w:tcW w:w="382" w:type="pct"/>
            <w:tcBorders>
              <w:top w:val="single" w:sz="4" w:space="0" w:color="auto"/>
              <w:left w:val="single" w:sz="4" w:space="0" w:color="auto"/>
              <w:bottom w:val="single" w:sz="4" w:space="0" w:color="auto"/>
              <w:right w:val="single" w:sz="4" w:space="0" w:color="auto"/>
            </w:tcBorders>
          </w:tcPr>
          <w:p w14:paraId="4788AD30" w14:textId="77777777" w:rsidR="004D721A" w:rsidRDefault="00193CB2">
            <w:pPr>
              <w:jc w:val="center"/>
              <w:rPr>
                <w:rFonts w:asciiTheme="minorEastAsia" w:hAnsiTheme="minorEastAsia" w:cstheme="minorEastAsia"/>
                <w:b/>
                <w:sz w:val="18"/>
                <w:szCs w:val="18"/>
              </w:rPr>
            </w:pPr>
            <w:r>
              <w:rPr>
                <w:rFonts w:asciiTheme="minorEastAsia" w:hAnsiTheme="minorEastAsia" w:cstheme="minorEastAsia" w:hint="eastAsia"/>
                <w:b/>
                <w:sz w:val="18"/>
                <w:szCs w:val="18"/>
              </w:rPr>
              <w:t>项目</w:t>
            </w:r>
          </w:p>
        </w:tc>
        <w:tc>
          <w:tcPr>
            <w:tcW w:w="2122" w:type="pct"/>
            <w:tcBorders>
              <w:top w:val="single" w:sz="4" w:space="0" w:color="auto"/>
              <w:left w:val="single" w:sz="4" w:space="0" w:color="auto"/>
              <w:bottom w:val="single" w:sz="4" w:space="0" w:color="auto"/>
              <w:right w:val="single" w:sz="4" w:space="0" w:color="auto"/>
            </w:tcBorders>
          </w:tcPr>
          <w:p w14:paraId="6168DFB4" w14:textId="77777777" w:rsidR="004D721A" w:rsidRDefault="00193CB2">
            <w:pPr>
              <w:jc w:val="center"/>
              <w:rPr>
                <w:rFonts w:asciiTheme="minorEastAsia" w:hAnsiTheme="minorEastAsia" w:cstheme="minorEastAsia"/>
                <w:b/>
                <w:sz w:val="18"/>
                <w:szCs w:val="18"/>
              </w:rPr>
            </w:pPr>
            <w:r>
              <w:rPr>
                <w:rFonts w:asciiTheme="minorEastAsia" w:hAnsiTheme="minorEastAsia" w:cstheme="minorEastAsia" w:hint="eastAsia"/>
                <w:b/>
                <w:sz w:val="18"/>
                <w:szCs w:val="18"/>
              </w:rPr>
              <w:t>内容</w:t>
            </w:r>
          </w:p>
        </w:tc>
        <w:tc>
          <w:tcPr>
            <w:tcW w:w="721" w:type="pct"/>
            <w:tcBorders>
              <w:top w:val="single" w:sz="4" w:space="0" w:color="auto"/>
              <w:left w:val="single" w:sz="4" w:space="0" w:color="auto"/>
              <w:bottom w:val="single" w:sz="4" w:space="0" w:color="auto"/>
              <w:right w:val="single" w:sz="4" w:space="0" w:color="auto"/>
            </w:tcBorders>
          </w:tcPr>
          <w:p w14:paraId="0F5AF15B" w14:textId="77777777" w:rsidR="004D721A" w:rsidRDefault="00193CB2">
            <w:pPr>
              <w:jc w:val="center"/>
              <w:rPr>
                <w:rFonts w:asciiTheme="minorEastAsia" w:hAnsiTheme="minorEastAsia" w:cstheme="minorEastAsia"/>
                <w:b/>
                <w:sz w:val="18"/>
                <w:szCs w:val="18"/>
              </w:rPr>
            </w:pPr>
            <w:r>
              <w:rPr>
                <w:rFonts w:asciiTheme="minorEastAsia" w:hAnsiTheme="minorEastAsia" w:cstheme="minorEastAsia" w:hint="eastAsia"/>
                <w:b/>
                <w:sz w:val="18"/>
                <w:szCs w:val="18"/>
              </w:rPr>
              <w:t>学分</w:t>
            </w:r>
          </w:p>
        </w:tc>
        <w:tc>
          <w:tcPr>
            <w:tcW w:w="1363" w:type="pct"/>
            <w:tcBorders>
              <w:top w:val="single" w:sz="4" w:space="0" w:color="auto"/>
              <w:left w:val="single" w:sz="4" w:space="0" w:color="auto"/>
              <w:bottom w:val="single" w:sz="4" w:space="0" w:color="auto"/>
              <w:right w:val="single" w:sz="4" w:space="0" w:color="auto"/>
            </w:tcBorders>
          </w:tcPr>
          <w:p w14:paraId="2EE9F84A" w14:textId="77777777" w:rsidR="004D721A" w:rsidRDefault="00193CB2">
            <w:pPr>
              <w:jc w:val="center"/>
              <w:rPr>
                <w:rFonts w:asciiTheme="minorEastAsia" w:hAnsiTheme="minorEastAsia" w:cstheme="minorEastAsia"/>
                <w:b/>
                <w:sz w:val="18"/>
                <w:szCs w:val="18"/>
              </w:rPr>
            </w:pPr>
            <w:r>
              <w:rPr>
                <w:rFonts w:asciiTheme="minorEastAsia" w:hAnsiTheme="minorEastAsia" w:cstheme="minorEastAsia" w:hint="eastAsia"/>
                <w:b/>
                <w:sz w:val="18"/>
                <w:szCs w:val="18"/>
              </w:rPr>
              <w:t>说明</w:t>
            </w:r>
          </w:p>
        </w:tc>
      </w:tr>
      <w:tr w:rsidR="004D721A" w14:paraId="513FB2A4"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1ADBEC28"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382" w:type="pct"/>
            <w:vMerge w:val="restart"/>
            <w:tcBorders>
              <w:top w:val="single" w:sz="4" w:space="0" w:color="auto"/>
              <w:left w:val="single" w:sz="4" w:space="0" w:color="auto"/>
              <w:bottom w:val="single" w:sz="4" w:space="0" w:color="auto"/>
              <w:right w:val="single" w:sz="4" w:space="0" w:color="auto"/>
            </w:tcBorders>
            <w:vAlign w:val="center"/>
          </w:tcPr>
          <w:p w14:paraId="01FF7D72"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创新实践活动</w:t>
            </w:r>
          </w:p>
        </w:tc>
        <w:tc>
          <w:tcPr>
            <w:tcW w:w="2122" w:type="pct"/>
            <w:tcBorders>
              <w:top w:val="single" w:sz="4" w:space="0" w:color="auto"/>
              <w:left w:val="single" w:sz="4" w:space="0" w:color="auto"/>
              <w:bottom w:val="single" w:sz="4" w:space="0" w:color="auto"/>
              <w:right w:val="single" w:sz="4" w:space="0" w:color="auto"/>
            </w:tcBorders>
          </w:tcPr>
          <w:p w14:paraId="417C39C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参加MBA教育中心组织的案例分析、企业诊断、创新创业活动。</w:t>
            </w:r>
          </w:p>
        </w:tc>
        <w:tc>
          <w:tcPr>
            <w:tcW w:w="721" w:type="pct"/>
            <w:tcBorders>
              <w:top w:val="single" w:sz="4" w:space="0" w:color="auto"/>
              <w:left w:val="single" w:sz="4" w:space="0" w:color="auto"/>
              <w:bottom w:val="single" w:sz="4" w:space="0" w:color="auto"/>
              <w:right w:val="single" w:sz="4" w:space="0" w:color="auto"/>
            </w:tcBorders>
          </w:tcPr>
          <w:p w14:paraId="55C09BEC"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0.5-2学分/项</w:t>
            </w:r>
          </w:p>
        </w:tc>
        <w:tc>
          <w:tcPr>
            <w:tcW w:w="1363" w:type="pct"/>
            <w:tcBorders>
              <w:top w:val="single" w:sz="4" w:space="0" w:color="auto"/>
              <w:left w:val="single" w:sz="4" w:space="0" w:color="auto"/>
              <w:bottom w:val="single" w:sz="4" w:space="0" w:color="auto"/>
              <w:right w:val="single" w:sz="4" w:space="0" w:color="auto"/>
            </w:tcBorders>
          </w:tcPr>
          <w:p w14:paraId="592A9269"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视实际成果认定学分。</w:t>
            </w:r>
          </w:p>
        </w:tc>
      </w:tr>
      <w:tr w:rsidR="004D721A" w14:paraId="72214E5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B51805"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73483"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03563E04"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参加企业调研，并形成企业调研报告。</w:t>
            </w:r>
          </w:p>
        </w:tc>
        <w:tc>
          <w:tcPr>
            <w:tcW w:w="721" w:type="pct"/>
            <w:tcBorders>
              <w:top w:val="single" w:sz="4" w:space="0" w:color="auto"/>
              <w:left w:val="single" w:sz="4" w:space="0" w:color="auto"/>
              <w:bottom w:val="single" w:sz="4" w:space="0" w:color="auto"/>
              <w:right w:val="single" w:sz="4" w:space="0" w:color="auto"/>
            </w:tcBorders>
          </w:tcPr>
          <w:p w14:paraId="1E95CA51"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1学分/次、1学分/月</w:t>
            </w:r>
          </w:p>
        </w:tc>
        <w:tc>
          <w:tcPr>
            <w:tcW w:w="1363" w:type="pct"/>
            <w:tcBorders>
              <w:top w:val="single" w:sz="4" w:space="0" w:color="auto"/>
              <w:left w:val="single" w:sz="4" w:space="0" w:color="auto"/>
              <w:bottom w:val="single" w:sz="4" w:space="0" w:color="auto"/>
              <w:right w:val="single" w:sz="4" w:space="0" w:color="auto"/>
            </w:tcBorders>
          </w:tcPr>
          <w:p w14:paraId="737F3501"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非全日制学生按次认定，全日制学生按月认定；成绩由导师和MBA教育中心一同认定（全日制必修实践环节）。</w:t>
            </w:r>
          </w:p>
        </w:tc>
      </w:tr>
      <w:tr w:rsidR="004D721A" w14:paraId="115479C9"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02C64316"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0B084563"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575AA8C1"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w:t>
            </w:r>
            <w:r>
              <w:rPr>
                <w:rFonts w:asciiTheme="minorEastAsia" w:hAnsiTheme="minorEastAsia" w:cstheme="minorEastAsia" w:hint="eastAsia"/>
                <w:b/>
                <w:sz w:val="18"/>
                <w:szCs w:val="18"/>
                <w:u w:val="single"/>
              </w:rPr>
              <w:t>省市级/地区级</w:t>
            </w:r>
            <w:r>
              <w:rPr>
                <w:rFonts w:asciiTheme="minorEastAsia" w:hAnsiTheme="minorEastAsia" w:cstheme="minorEastAsia" w:hint="eastAsia"/>
                <w:sz w:val="18"/>
                <w:szCs w:val="18"/>
              </w:rPr>
              <w:t>的创新创业、案例分析、企业模拟等竞赛</w:t>
            </w:r>
            <w:r>
              <w:rPr>
                <w:rFonts w:asciiTheme="minorEastAsia" w:hAnsiTheme="minorEastAsia" w:cstheme="minorEastAsia" w:hint="eastAsia"/>
                <w:b/>
                <w:bCs/>
                <w:sz w:val="18"/>
                <w:szCs w:val="18"/>
              </w:rPr>
              <w:t>初赛</w:t>
            </w:r>
            <w:r>
              <w:rPr>
                <w:rFonts w:asciiTheme="minorEastAsia" w:hAnsiTheme="minorEastAsia" w:cstheme="minorEastAsia" w:hint="eastAsia"/>
                <w:sz w:val="18"/>
                <w:szCs w:val="18"/>
              </w:rPr>
              <w:t>（提交参赛总结报告，不少于800字，序号2内三项不重复计算学分）。</w:t>
            </w:r>
          </w:p>
        </w:tc>
        <w:tc>
          <w:tcPr>
            <w:tcW w:w="721" w:type="pct"/>
            <w:tcBorders>
              <w:top w:val="single" w:sz="4" w:space="0" w:color="auto"/>
              <w:left w:val="single" w:sz="4" w:space="0" w:color="auto"/>
              <w:bottom w:val="single" w:sz="4" w:space="0" w:color="auto"/>
              <w:right w:val="single" w:sz="4" w:space="0" w:color="auto"/>
            </w:tcBorders>
          </w:tcPr>
          <w:p w14:paraId="4C08D104"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0.5学分/赛</w:t>
            </w:r>
          </w:p>
        </w:tc>
        <w:tc>
          <w:tcPr>
            <w:tcW w:w="1363" w:type="pct"/>
            <w:vMerge w:val="restart"/>
            <w:tcBorders>
              <w:top w:val="single" w:sz="4" w:space="0" w:color="auto"/>
              <w:left w:val="single" w:sz="4" w:space="0" w:color="auto"/>
              <w:bottom w:val="single" w:sz="4" w:space="0" w:color="auto"/>
              <w:right w:val="single" w:sz="4" w:space="0" w:color="auto"/>
            </w:tcBorders>
          </w:tcPr>
          <w:p w14:paraId="09475A00"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比赛限“创青春”全国大学生创业大赛、“互联网＋”大学生创新创业大赛、“尖烽时刻”全国商业模拟大赛、全国管理案例共享中心精英赛、GMC国际企业管理挑战赛。其它比赛视赛事类型和级别由MBA中心认定学分。</w:t>
            </w:r>
          </w:p>
        </w:tc>
      </w:tr>
      <w:tr w:rsidR="004D721A" w14:paraId="2AE33A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0C7F1"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36409"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75716DEE"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w:t>
            </w:r>
            <w:r>
              <w:rPr>
                <w:rFonts w:asciiTheme="minorEastAsia" w:hAnsiTheme="minorEastAsia" w:cstheme="minorEastAsia" w:hint="eastAsia"/>
                <w:b/>
                <w:sz w:val="18"/>
                <w:szCs w:val="18"/>
                <w:u w:val="single"/>
              </w:rPr>
              <w:t>省市级/地区级</w:t>
            </w:r>
            <w:r>
              <w:rPr>
                <w:rFonts w:asciiTheme="minorEastAsia" w:hAnsiTheme="minorEastAsia" w:cstheme="minorEastAsia" w:hint="eastAsia"/>
                <w:sz w:val="18"/>
                <w:szCs w:val="18"/>
              </w:rPr>
              <w:t>的创新创业、案例分析、企业模拟等竞赛</w:t>
            </w:r>
            <w:r>
              <w:rPr>
                <w:rFonts w:asciiTheme="minorEastAsia" w:hAnsiTheme="minorEastAsia" w:cstheme="minorEastAsia" w:hint="eastAsia"/>
                <w:b/>
                <w:sz w:val="18"/>
                <w:szCs w:val="18"/>
              </w:rPr>
              <w:t>复赛</w:t>
            </w:r>
            <w:r>
              <w:rPr>
                <w:rFonts w:asciiTheme="minorEastAsia" w:hAnsiTheme="minorEastAsia" w:cstheme="minorEastAsia" w:hint="eastAsia"/>
                <w:sz w:val="18"/>
                <w:szCs w:val="18"/>
              </w:rPr>
              <w:t>（提交参赛总结报告，不少于1000字，序号2内三项不重复计算学分）。</w:t>
            </w:r>
          </w:p>
        </w:tc>
        <w:tc>
          <w:tcPr>
            <w:tcW w:w="721" w:type="pct"/>
            <w:tcBorders>
              <w:top w:val="single" w:sz="4" w:space="0" w:color="auto"/>
              <w:left w:val="single" w:sz="4" w:space="0" w:color="auto"/>
              <w:bottom w:val="single" w:sz="4" w:space="0" w:color="auto"/>
              <w:right w:val="single" w:sz="4" w:space="0" w:color="auto"/>
            </w:tcBorders>
          </w:tcPr>
          <w:p w14:paraId="1B933A4D"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1学分/赛</w:t>
            </w:r>
          </w:p>
        </w:tc>
        <w:tc>
          <w:tcPr>
            <w:tcW w:w="0" w:type="auto"/>
            <w:vMerge/>
            <w:tcBorders>
              <w:top w:val="single" w:sz="4" w:space="0" w:color="auto"/>
              <w:left w:val="single" w:sz="4" w:space="0" w:color="auto"/>
              <w:bottom w:val="single" w:sz="4" w:space="0" w:color="auto"/>
              <w:right w:val="single" w:sz="4" w:space="0" w:color="auto"/>
            </w:tcBorders>
            <w:vAlign w:val="center"/>
          </w:tcPr>
          <w:p w14:paraId="7A3052BE" w14:textId="77777777" w:rsidR="004D721A" w:rsidRDefault="004D721A">
            <w:pPr>
              <w:widowControl/>
              <w:jc w:val="left"/>
              <w:rPr>
                <w:rFonts w:asciiTheme="minorEastAsia" w:hAnsiTheme="minorEastAsia" w:cstheme="minorEastAsia"/>
                <w:sz w:val="18"/>
                <w:szCs w:val="18"/>
              </w:rPr>
            </w:pPr>
          </w:p>
        </w:tc>
      </w:tr>
      <w:tr w:rsidR="004D721A" w14:paraId="64696D4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520881"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1D2982"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41CE489A"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w:t>
            </w:r>
            <w:r>
              <w:rPr>
                <w:rFonts w:asciiTheme="minorEastAsia" w:hAnsiTheme="minorEastAsia" w:cstheme="minorEastAsia" w:hint="eastAsia"/>
                <w:b/>
                <w:sz w:val="18"/>
                <w:szCs w:val="18"/>
                <w:u w:val="single"/>
              </w:rPr>
              <w:t>全国</w:t>
            </w:r>
            <w:r>
              <w:rPr>
                <w:rFonts w:asciiTheme="minorEastAsia" w:hAnsiTheme="minorEastAsia" w:cstheme="minorEastAsia" w:hint="eastAsia"/>
                <w:sz w:val="18"/>
                <w:szCs w:val="18"/>
              </w:rPr>
              <w:t>的创新创业、案例分析、企业模拟等竞赛</w:t>
            </w:r>
            <w:r>
              <w:rPr>
                <w:rFonts w:asciiTheme="minorEastAsia" w:hAnsiTheme="minorEastAsia" w:cstheme="minorEastAsia" w:hint="eastAsia"/>
                <w:b/>
                <w:sz w:val="18"/>
                <w:szCs w:val="18"/>
              </w:rPr>
              <w:t>决赛</w:t>
            </w:r>
            <w:r>
              <w:rPr>
                <w:rFonts w:asciiTheme="minorEastAsia" w:hAnsiTheme="minorEastAsia" w:cstheme="minorEastAsia" w:hint="eastAsia"/>
                <w:sz w:val="18"/>
                <w:szCs w:val="18"/>
              </w:rPr>
              <w:t>（提交参赛总结报告，不少于1200字，序号2内三项不重复计算学分）。</w:t>
            </w:r>
          </w:p>
        </w:tc>
        <w:tc>
          <w:tcPr>
            <w:tcW w:w="721" w:type="pct"/>
            <w:tcBorders>
              <w:top w:val="single" w:sz="4" w:space="0" w:color="auto"/>
              <w:left w:val="single" w:sz="4" w:space="0" w:color="auto"/>
              <w:bottom w:val="single" w:sz="4" w:space="0" w:color="auto"/>
              <w:right w:val="single" w:sz="4" w:space="0" w:color="auto"/>
            </w:tcBorders>
          </w:tcPr>
          <w:p w14:paraId="21C416C3"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2学分/赛</w:t>
            </w:r>
          </w:p>
        </w:tc>
        <w:tc>
          <w:tcPr>
            <w:tcW w:w="0" w:type="auto"/>
            <w:vMerge/>
            <w:tcBorders>
              <w:top w:val="single" w:sz="4" w:space="0" w:color="auto"/>
              <w:left w:val="single" w:sz="4" w:space="0" w:color="auto"/>
              <w:bottom w:val="single" w:sz="4" w:space="0" w:color="auto"/>
              <w:right w:val="single" w:sz="4" w:space="0" w:color="auto"/>
            </w:tcBorders>
            <w:vAlign w:val="center"/>
          </w:tcPr>
          <w:p w14:paraId="7AA9F002" w14:textId="77777777" w:rsidR="004D721A" w:rsidRDefault="004D721A">
            <w:pPr>
              <w:widowControl/>
              <w:jc w:val="left"/>
              <w:rPr>
                <w:rFonts w:asciiTheme="minorEastAsia" w:hAnsiTheme="minorEastAsia" w:cstheme="minorEastAsia"/>
                <w:sz w:val="18"/>
                <w:szCs w:val="18"/>
              </w:rPr>
            </w:pPr>
          </w:p>
        </w:tc>
      </w:tr>
      <w:tr w:rsidR="004D721A" w14:paraId="54234C85"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3B91C350"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61FEA655"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013FF5A8"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在学期间自主创业。</w:t>
            </w:r>
          </w:p>
        </w:tc>
        <w:tc>
          <w:tcPr>
            <w:tcW w:w="721" w:type="pct"/>
            <w:tcBorders>
              <w:top w:val="single" w:sz="4" w:space="0" w:color="auto"/>
              <w:left w:val="single" w:sz="4" w:space="0" w:color="auto"/>
              <w:bottom w:val="single" w:sz="4" w:space="0" w:color="auto"/>
              <w:right w:val="single" w:sz="4" w:space="0" w:color="auto"/>
            </w:tcBorders>
          </w:tcPr>
          <w:p w14:paraId="0DBFDB4B"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2学分</w:t>
            </w:r>
          </w:p>
        </w:tc>
        <w:tc>
          <w:tcPr>
            <w:tcW w:w="1363" w:type="pct"/>
            <w:tcBorders>
              <w:top w:val="single" w:sz="4" w:space="0" w:color="auto"/>
              <w:left w:val="single" w:sz="4" w:space="0" w:color="auto"/>
              <w:bottom w:val="single" w:sz="4" w:space="0" w:color="auto"/>
              <w:right w:val="single" w:sz="4" w:space="0" w:color="auto"/>
            </w:tcBorders>
          </w:tcPr>
          <w:p w14:paraId="144C74A3"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需提供营业执照或市场监督管理局盖章的企业章程。</w:t>
            </w:r>
          </w:p>
        </w:tc>
      </w:tr>
      <w:tr w:rsidR="004D721A" w14:paraId="0852696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3B6E75"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96276"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0B13082F"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有创业规划但未能在规定时间内实施，可凭创业企划书认定学分。</w:t>
            </w:r>
          </w:p>
        </w:tc>
        <w:tc>
          <w:tcPr>
            <w:tcW w:w="721" w:type="pct"/>
            <w:tcBorders>
              <w:top w:val="single" w:sz="4" w:space="0" w:color="auto"/>
              <w:left w:val="single" w:sz="4" w:space="0" w:color="auto"/>
              <w:bottom w:val="single" w:sz="4" w:space="0" w:color="auto"/>
              <w:right w:val="single" w:sz="4" w:space="0" w:color="auto"/>
            </w:tcBorders>
          </w:tcPr>
          <w:p w14:paraId="742DB934"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w:t>
            </w:r>
          </w:p>
        </w:tc>
        <w:tc>
          <w:tcPr>
            <w:tcW w:w="1363" w:type="pct"/>
            <w:tcBorders>
              <w:top w:val="single" w:sz="4" w:space="0" w:color="auto"/>
              <w:left w:val="single" w:sz="4" w:space="0" w:color="auto"/>
              <w:bottom w:val="single" w:sz="4" w:space="0" w:color="auto"/>
              <w:right w:val="single" w:sz="4" w:space="0" w:color="auto"/>
            </w:tcBorders>
          </w:tcPr>
          <w:p w14:paraId="192700B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创业企划方案需通过校内论证答辩。</w:t>
            </w:r>
          </w:p>
        </w:tc>
      </w:tr>
      <w:tr w:rsidR="004D721A" w14:paraId="2ABCBEEA"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5CA386B6"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0873E796"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6188157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参加MBA教育中心官方组织的各类讲座，提交讲座心得报告（500字/次）。</w:t>
            </w:r>
          </w:p>
        </w:tc>
        <w:tc>
          <w:tcPr>
            <w:tcW w:w="721" w:type="pct"/>
            <w:tcBorders>
              <w:top w:val="single" w:sz="4" w:space="0" w:color="auto"/>
              <w:left w:val="single" w:sz="4" w:space="0" w:color="auto"/>
              <w:bottom w:val="single" w:sz="4" w:space="0" w:color="auto"/>
              <w:right w:val="single" w:sz="4" w:space="0" w:color="auto"/>
            </w:tcBorders>
          </w:tcPr>
          <w:p w14:paraId="3CAB99D8"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0.2学分/次</w:t>
            </w:r>
          </w:p>
        </w:tc>
        <w:tc>
          <w:tcPr>
            <w:tcW w:w="1363" w:type="pct"/>
            <w:tcBorders>
              <w:top w:val="single" w:sz="4" w:space="0" w:color="auto"/>
              <w:left w:val="single" w:sz="4" w:space="0" w:color="auto"/>
              <w:bottom w:val="single" w:sz="4" w:space="0" w:color="auto"/>
              <w:right w:val="single" w:sz="4" w:space="0" w:color="auto"/>
            </w:tcBorders>
          </w:tcPr>
          <w:p w14:paraId="1E39CEBC"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需出具本人现场照片作为佐证。</w:t>
            </w:r>
          </w:p>
        </w:tc>
      </w:tr>
      <w:tr w:rsidR="004D721A" w14:paraId="0BB33B6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F4EED3"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AE9FF"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466FB134"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邀请并协助组织企业知名人士、高层管理者开展讲座、沙龙等活动。</w:t>
            </w:r>
          </w:p>
        </w:tc>
        <w:tc>
          <w:tcPr>
            <w:tcW w:w="721" w:type="pct"/>
            <w:tcBorders>
              <w:top w:val="single" w:sz="4" w:space="0" w:color="auto"/>
              <w:left w:val="single" w:sz="4" w:space="0" w:color="auto"/>
              <w:bottom w:val="single" w:sz="4" w:space="0" w:color="auto"/>
              <w:right w:val="single" w:sz="4" w:space="0" w:color="auto"/>
            </w:tcBorders>
          </w:tcPr>
          <w:p w14:paraId="45EE025D"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0.5-1学分/项</w:t>
            </w:r>
          </w:p>
        </w:tc>
        <w:tc>
          <w:tcPr>
            <w:tcW w:w="1363" w:type="pct"/>
            <w:tcBorders>
              <w:top w:val="single" w:sz="4" w:space="0" w:color="auto"/>
              <w:left w:val="single" w:sz="4" w:space="0" w:color="auto"/>
              <w:bottom w:val="single" w:sz="4" w:space="0" w:color="auto"/>
              <w:right w:val="single" w:sz="4" w:space="0" w:color="auto"/>
            </w:tcBorders>
          </w:tcPr>
          <w:p w14:paraId="56DD87E5"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参与人数20人以上，由MBA中心认定。</w:t>
            </w:r>
          </w:p>
        </w:tc>
      </w:tr>
      <w:tr w:rsidR="004D721A" w14:paraId="7F842A5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FB9943"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3A948"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68F2186E"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参加MBA教育中心官方组织的各类大型活动。</w:t>
            </w:r>
          </w:p>
        </w:tc>
        <w:tc>
          <w:tcPr>
            <w:tcW w:w="721" w:type="pct"/>
            <w:tcBorders>
              <w:top w:val="single" w:sz="4" w:space="0" w:color="auto"/>
              <w:left w:val="single" w:sz="4" w:space="0" w:color="auto"/>
              <w:bottom w:val="single" w:sz="4" w:space="0" w:color="auto"/>
              <w:right w:val="single" w:sz="4" w:space="0" w:color="auto"/>
            </w:tcBorders>
          </w:tcPr>
          <w:p w14:paraId="2AA015AB"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0.25学分/半天</w:t>
            </w:r>
          </w:p>
        </w:tc>
        <w:tc>
          <w:tcPr>
            <w:tcW w:w="1363" w:type="pct"/>
            <w:tcBorders>
              <w:top w:val="single" w:sz="4" w:space="0" w:color="auto"/>
              <w:left w:val="single" w:sz="4" w:space="0" w:color="auto"/>
              <w:bottom w:val="single" w:sz="4" w:space="0" w:color="auto"/>
              <w:right w:val="single" w:sz="4" w:space="0" w:color="auto"/>
            </w:tcBorders>
          </w:tcPr>
          <w:p w14:paraId="5A6C1590"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例如入学导向及素质拓展、能源管理论坛、校友联谊交流等。</w:t>
            </w:r>
          </w:p>
        </w:tc>
      </w:tr>
      <w:tr w:rsidR="004D721A" w14:paraId="6C5B625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98DE6"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563E1"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7DF598D5"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学生独立策划、组织各类MBA学生活动。</w:t>
            </w:r>
          </w:p>
        </w:tc>
        <w:tc>
          <w:tcPr>
            <w:tcW w:w="721" w:type="pct"/>
            <w:tcBorders>
              <w:top w:val="single" w:sz="4" w:space="0" w:color="auto"/>
              <w:left w:val="single" w:sz="4" w:space="0" w:color="auto"/>
              <w:bottom w:val="single" w:sz="4" w:space="0" w:color="auto"/>
              <w:right w:val="single" w:sz="4" w:space="0" w:color="auto"/>
            </w:tcBorders>
          </w:tcPr>
          <w:p w14:paraId="51F52B5F"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0.5-1学分/</w:t>
            </w:r>
            <w:r>
              <w:rPr>
                <w:rFonts w:asciiTheme="minorEastAsia" w:hAnsiTheme="minorEastAsia" w:cstheme="minorEastAsia" w:hint="eastAsia"/>
                <w:sz w:val="18"/>
                <w:szCs w:val="18"/>
              </w:rPr>
              <w:lastRenderedPageBreak/>
              <w:t>次</w:t>
            </w:r>
          </w:p>
        </w:tc>
        <w:tc>
          <w:tcPr>
            <w:tcW w:w="1363" w:type="pct"/>
            <w:tcBorders>
              <w:top w:val="single" w:sz="4" w:space="0" w:color="auto"/>
              <w:left w:val="single" w:sz="4" w:space="0" w:color="auto"/>
              <w:bottom w:val="single" w:sz="4" w:space="0" w:color="auto"/>
              <w:right w:val="single" w:sz="4" w:space="0" w:color="auto"/>
            </w:tcBorders>
          </w:tcPr>
          <w:p w14:paraId="458DCF6D"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lastRenderedPageBreak/>
              <w:t>活动需通过MBA中心许可，</w:t>
            </w:r>
            <w:r>
              <w:rPr>
                <w:rFonts w:asciiTheme="minorEastAsia" w:hAnsiTheme="minorEastAsia" w:cstheme="minorEastAsia" w:hint="eastAsia"/>
                <w:sz w:val="18"/>
                <w:szCs w:val="18"/>
              </w:rPr>
              <w:lastRenderedPageBreak/>
              <w:t>参与人数20人以上。</w:t>
            </w:r>
          </w:p>
        </w:tc>
      </w:tr>
      <w:tr w:rsidR="004D721A" w14:paraId="7076BC65"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08D9547E"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lastRenderedPageBreak/>
              <w:t>5</w:t>
            </w:r>
          </w:p>
        </w:tc>
        <w:tc>
          <w:tcPr>
            <w:tcW w:w="382" w:type="pct"/>
            <w:vMerge w:val="restart"/>
            <w:tcBorders>
              <w:top w:val="single" w:sz="4" w:space="0" w:color="auto"/>
              <w:left w:val="single" w:sz="4" w:space="0" w:color="auto"/>
              <w:bottom w:val="single" w:sz="4" w:space="0" w:color="auto"/>
              <w:right w:val="single" w:sz="4" w:space="0" w:color="auto"/>
            </w:tcBorders>
            <w:vAlign w:val="center"/>
          </w:tcPr>
          <w:p w14:paraId="148B1D00"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学术写作专题</w:t>
            </w:r>
          </w:p>
        </w:tc>
        <w:tc>
          <w:tcPr>
            <w:tcW w:w="2122" w:type="pct"/>
            <w:tcBorders>
              <w:top w:val="single" w:sz="4" w:space="0" w:color="auto"/>
              <w:left w:val="single" w:sz="4" w:space="0" w:color="auto"/>
              <w:bottom w:val="single" w:sz="4" w:space="0" w:color="auto"/>
              <w:right w:val="single" w:sz="4" w:space="0" w:color="auto"/>
            </w:tcBorders>
          </w:tcPr>
          <w:p w14:paraId="37E43775"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在学期间以</w:t>
            </w:r>
            <w:r>
              <w:rPr>
                <w:rFonts w:asciiTheme="minorEastAsia" w:hAnsiTheme="minorEastAsia" w:cstheme="minorEastAsia" w:hint="eastAsia"/>
                <w:b/>
                <w:sz w:val="18"/>
                <w:szCs w:val="18"/>
                <w:u w:val="single"/>
              </w:rPr>
              <w:t>第一作者，或导师第一作者学生第二作者</w:t>
            </w:r>
            <w:r>
              <w:rPr>
                <w:rFonts w:asciiTheme="minorEastAsia" w:hAnsiTheme="minorEastAsia" w:cstheme="minorEastAsia" w:hint="eastAsia"/>
                <w:sz w:val="18"/>
                <w:szCs w:val="18"/>
              </w:rPr>
              <w:t>身份成功发表研究报告、学术论文、资政建议等，第一署名单位为中国石油大学（北京）经济管理学院。</w:t>
            </w:r>
          </w:p>
        </w:tc>
        <w:tc>
          <w:tcPr>
            <w:tcW w:w="721" w:type="pct"/>
            <w:tcBorders>
              <w:top w:val="single" w:sz="4" w:space="0" w:color="auto"/>
              <w:left w:val="single" w:sz="4" w:space="0" w:color="auto"/>
              <w:bottom w:val="single" w:sz="4" w:space="0" w:color="auto"/>
              <w:right w:val="single" w:sz="4" w:space="0" w:color="auto"/>
            </w:tcBorders>
          </w:tcPr>
          <w:p w14:paraId="49304EA8"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2学分/篇</w:t>
            </w:r>
          </w:p>
        </w:tc>
        <w:tc>
          <w:tcPr>
            <w:tcW w:w="1363" w:type="pct"/>
            <w:vMerge w:val="restart"/>
            <w:tcBorders>
              <w:top w:val="single" w:sz="4" w:space="0" w:color="auto"/>
              <w:left w:val="single" w:sz="4" w:space="0" w:color="auto"/>
              <w:bottom w:val="single" w:sz="4" w:space="0" w:color="auto"/>
              <w:right w:val="single" w:sz="4" w:space="0" w:color="auto"/>
            </w:tcBorders>
          </w:tcPr>
          <w:p w14:paraId="5D4663FD"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需提交文件终稿、出版刊物或录用邮件等采用证明作为佐证材料。</w:t>
            </w:r>
          </w:p>
        </w:tc>
      </w:tr>
      <w:tr w:rsidR="004D721A" w14:paraId="38B2A84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266694"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3A0738"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7F33C5CF"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在学期间参与（</w:t>
            </w:r>
            <w:r>
              <w:rPr>
                <w:rFonts w:asciiTheme="minorEastAsia" w:hAnsiTheme="minorEastAsia" w:cstheme="minorEastAsia" w:hint="eastAsia"/>
                <w:b/>
                <w:sz w:val="18"/>
                <w:szCs w:val="18"/>
                <w:u w:val="single"/>
              </w:rPr>
              <w:t>非第一、第二作者或通讯作者</w:t>
            </w:r>
            <w:r>
              <w:rPr>
                <w:rFonts w:asciiTheme="minorEastAsia" w:hAnsiTheme="minorEastAsia" w:cstheme="minorEastAsia" w:hint="eastAsia"/>
                <w:sz w:val="18"/>
                <w:szCs w:val="18"/>
              </w:rPr>
              <w:t>）撰写研究报告、学术论文、资政建议等并成功发表，第一署名单位为中国石油大学（北京）经济管理学院。</w:t>
            </w:r>
          </w:p>
        </w:tc>
        <w:tc>
          <w:tcPr>
            <w:tcW w:w="721" w:type="pct"/>
            <w:tcBorders>
              <w:top w:val="single" w:sz="4" w:space="0" w:color="auto"/>
              <w:left w:val="single" w:sz="4" w:space="0" w:color="auto"/>
              <w:bottom w:val="single" w:sz="4" w:space="0" w:color="auto"/>
              <w:right w:val="single" w:sz="4" w:space="0" w:color="auto"/>
            </w:tcBorders>
          </w:tcPr>
          <w:p w14:paraId="0038879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1学分/篇</w:t>
            </w:r>
          </w:p>
        </w:tc>
        <w:tc>
          <w:tcPr>
            <w:tcW w:w="0" w:type="auto"/>
            <w:vMerge/>
            <w:tcBorders>
              <w:top w:val="single" w:sz="4" w:space="0" w:color="auto"/>
              <w:left w:val="single" w:sz="4" w:space="0" w:color="auto"/>
              <w:bottom w:val="single" w:sz="4" w:space="0" w:color="auto"/>
              <w:right w:val="single" w:sz="4" w:space="0" w:color="auto"/>
            </w:tcBorders>
            <w:vAlign w:val="center"/>
          </w:tcPr>
          <w:p w14:paraId="13B598C6" w14:textId="77777777" w:rsidR="004D721A" w:rsidRDefault="004D721A">
            <w:pPr>
              <w:widowControl/>
              <w:jc w:val="left"/>
              <w:rPr>
                <w:rFonts w:asciiTheme="minorEastAsia" w:hAnsiTheme="minorEastAsia" w:cstheme="minorEastAsia"/>
                <w:sz w:val="18"/>
                <w:szCs w:val="18"/>
              </w:rPr>
            </w:pPr>
          </w:p>
        </w:tc>
      </w:tr>
      <w:tr w:rsidR="004D721A" w14:paraId="42CE074F"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38EE13B9"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6</w:t>
            </w:r>
          </w:p>
        </w:tc>
        <w:tc>
          <w:tcPr>
            <w:tcW w:w="382" w:type="pct"/>
            <w:vMerge w:val="restart"/>
            <w:tcBorders>
              <w:top w:val="single" w:sz="4" w:space="0" w:color="auto"/>
              <w:left w:val="single" w:sz="4" w:space="0" w:color="auto"/>
              <w:bottom w:val="single" w:sz="4" w:space="0" w:color="auto"/>
              <w:right w:val="single" w:sz="4" w:space="0" w:color="auto"/>
            </w:tcBorders>
            <w:vAlign w:val="center"/>
          </w:tcPr>
          <w:p w14:paraId="20777627"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案例写作专题</w:t>
            </w:r>
          </w:p>
        </w:tc>
        <w:tc>
          <w:tcPr>
            <w:tcW w:w="2122" w:type="pct"/>
            <w:tcBorders>
              <w:top w:val="single" w:sz="4" w:space="0" w:color="auto"/>
              <w:left w:val="single" w:sz="4" w:space="0" w:color="auto"/>
              <w:bottom w:val="single" w:sz="4" w:space="0" w:color="auto"/>
              <w:right w:val="single" w:sz="4" w:space="0" w:color="auto"/>
            </w:tcBorders>
          </w:tcPr>
          <w:p w14:paraId="21FC76C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在学期间自行撰写案例、或通过MBA中心组织的校内案例写作大赛成功</w:t>
            </w:r>
            <w:r>
              <w:rPr>
                <w:rFonts w:asciiTheme="minorEastAsia" w:hAnsiTheme="minorEastAsia" w:cstheme="minorEastAsia" w:hint="eastAsia"/>
                <w:b/>
                <w:sz w:val="18"/>
                <w:szCs w:val="18"/>
                <w:u w:val="single"/>
              </w:rPr>
              <w:t>投稿</w:t>
            </w:r>
            <w:r>
              <w:rPr>
                <w:rFonts w:asciiTheme="minorEastAsia" w:hAnsiTheme="minorEastAsia" w:cstheme="minorEastAsia" w:hint="eastAsia"/>
                <w:sz w:val="18"/>
                <w:szCs w:val="18"/>
              </w:rPr>
              <w:t>至案例库，提交案例终</w:t>
            </w:r>
            <w:proofErr w:type="gramStart"/>
            <w:r>
              <w:rPr>
                <w:rFonts w:asciiTheme="minorEastAsia" w:hAnsiTheme="minorEastAsia" w:cstheme="minorEastAsia" w:hint="eastAsia"/>
                <w:sz w:val="18"/>
                <w:szCs w:val="18"/>
              </w:rPr>
              <w:t>稿作为</w:t>
            </w:r>
            <w:proofErr w:type="gramEnd"/>
            <w:r>
              <w:rPr>
                <w:rFonts w:asciiTheme="minorEastAsia" w:hAnsiTheme="minorEastAsia" w:cstheme="minorEastAsia" w:hint="eastAsia"/>
                <w:sz w:val="18"/>
                <w:szCs w:val="18"/>
              </w:rPr>
              <w:t>佐证材料。</w:t>
            </w:r>
          </w:p>
        </w:tc>
        <w:tc>
          <w:tcPr>
            <w:tcW w:w="721" w:type="pct"/>
            <w:tcBorders>
              <w:top w:val="single" w:sz="4" w:space="0" w:color="auto"/>
              <w:left w:val="single" w:sz="4" w:space="0" w:color="auto"/>
              <w:bottom w:val="single" w:sz="4" w:space="0" w:color="auto"/>
              <w:right w:val="single" w:sz="4" w:space="0" w:color="auto"/>
            </w:tcBorders>
          </w:tcPr>
          <w:p w14:paraId="6D64B9FB"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2学分/人/篇</w:t>
            </w:r>
          </w:p>
        </w:tc>
        <w:tc>
          <w:tcPr>
            <w:tcW w:w="1363" w:type="pct"/>
            <w:vMerge w:val="restart"/>
            <w:tcBorders>
              <w:top w:val="single" w:sz="4" w:space="0" w:color="auto"/>
              <w:left w:val="single" w:sz="4" w:space="0" w:color="auto"/>
              <w:bottom w:val="single" w:sz="4" w:space="0" w:color="auto"/>
              <w:right w:val="single" w:sz="4" w:space="0" w:color="auto"/>
            </w:tcBorders>
          </w:tcPr>
          <w:p w14:paraId="4C3FB34A"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案例版权说明：凡获奖的案例，</w:t>
            </w:r>
            <w:proofErr w:type="gramStart"/>
            <w:r>
              <w:rPr>
                <w:rFonts w:asciiTheme="minorEastAsia" w:hAnsiTheme="minorEastAsia" w:cstheme="minorEastAsia" w:hint="eastAsia"/>
                <w:sz w:val="18"/>
                <w:szCs w:val="18"/>
              </w:rPr>
              <w:t>版权归中石</w:t>
            </w:r>
            <w:proofErr w:type="gramEnd"/>
            <w:r>
              <w:rPr>
                <w:rFonts w:asciiTheme="minorEastAsia" w:hAnsiTheme="minorEastAsia" w:cstheme="minorEastAsia" w:hint="eastAsia"/>
                <w:sz w:val="18"/>
                <w:szCs w:val="18"/>
              </w:rPr>
              <w:t>大MBA教育中心、作者和指导教师共有。未经MBA教育中心许可，作者不得将获奖案例单方面转让或另行发表。</w:t>
            </w:r>
          </w:p>
        </w:tc>
      </w:tr>
      <w:tr w:rsidR="004D721A" w14:paraId="2E7BF9A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FB2AFA"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CAB62"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1537C477"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因未获得调研对象授权而未能最终投稿者，但案例评审结果为优秀，每人可认定1学分，需提交案例终</w:t>
            </w:r>
            <w:proofErr w:type="gramStart"/>
            <w:r>
              <w:rPr>
                <w:rFonts w:asciiTheme="minorEastAsia" w:hAnsiTheme="minorEastAsia" w:cstheme="minorEastAsia" w:hint="eastAsia"/>
                <w:sz w:val="18"/>
                <w:szCs w:val="18"/>
              </w:rPr>
              <w:t>稿作为</w:t>
            </w:r>
            <w:proofErr w:type="gramEnd"/>
            <w:r>
              <w:rPr>
                <w:rFonts w:asciiTheme="minorEastAsia" w:hAnsiTheme="minorEastAsia" w:cstheme="minorEastAsia" w:hint="eastAsia"/>
                <w:sz w:val="18"/>
                <w:szCs w:val="18"/>
              </w:rPr>
              <w:t>佐证材料。</w:t>
            </w:r>
          </w:p>
        </w:tc>
        <w:tc>
          <w:tcPr>
            <w:tcW w:w="721" w:type="pct"/>
            <w:tcBorders>
              <w:top w:val="single" w:sz="4" w:space="0" w:color="auto"/>
              <w:left w:val="single" w:sz="4" w:space="0" w:color="auto"/>
              <w:bottom w:val="single" w:sz="4" w:space="0" w:color="auto"/>
              <w:right w:val="single" w:sz="4" w:space="0" w:color="auto"/>
            </w:tcBorders>
          </w:tcPr>
          <w:p w14:paraId="1778D85C"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1学分/人/篇</w:t>
            </w:r>
          </w:p>
        </w:tc>
        <w:tc>
          <w:tcPr>
            <w:tcW w:w="0" w:type="auto"/>
            <w:vMerge/>
            <w:tcBorders>
              <w:top w:val="single" w:sz="4" w:space="0" w:color="auto"/>
              <w:left w:val="single" w:sz="4" w:space="0" w:color="auto"/>
              <w:bottom w:val="single" w:sz="4" w:space="0" w:color="auto"/>
              <w:right w:val="single" w:sz="4" w:space="0" w:color="auto"/>
            </w:tcBorders>
            <w:vAlign w:val="center"/>
          </w:tcPr>
          <w:p w14:paraId="1210EDB5" w14:textId="77777777" w:rsidR="004D721A" w:rsidRDefault="004D721A">
            <w:pPr>
              <w:widowControl/>
              <w:jc w:val="left"/>
              <w:rPr>
                <w:rFonts w:asciiTheme="minorEastAsia" w:hAnsiTheme="minorEastAsia" w:cstheme="minorEastAsia"/>
                <w:sz w:val="18"/>
                <w:szCs w:val="18"/>
              </w:rPr>
            </w:pPr>
          </w:p>
        </w:tc>
      </w:tr>
      <w:tr w:rsidR="004D721A" w14:paraId="340665A8" w14:textId="77777777">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tcPr>
          <w:p w14:paraId="6524EDF4"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7</w:t>
            </w:r>
          </w:p>
        </w:tc>
        <w:tc>
          <w:tcPr>
            <w:tcW w:w="382" w:type="pct"/>
            <w:vMerge w:val="restart"/>
            <w:tcBorders>
              <w:top w:val="single" w:sz="4" w:space="0" w:color="auto"/>
              <w:left w:val="single" w:sz="4" w:space="0" w:color="auto"/>
              <w:bottom w:val="single" w:sz="4" w:space="0" w:color="auto"/>
              <w:right w:val="single" w:sz="4" w:space="0" w:color="auto"/>
            </w:tcBorders>
            <w:vAlign w:val="center"/>
          </w:tcPr>
          <w:p w14:paraId="54C9A0A0"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国际交流专题</w:t>
            </w:r>
          </w:p>
        </w:tc>
        <w:tc>
          <w:tcPr>
            <w:tcW w:w="2122" w:type="pct"/>
            <w:tcBorders>
              <w:top w:val="single" w:sz="4" w:space="0" w:color="auto"/>
              <w:left w:val="single" w:sz="4" w:space="0" w:color="auto"/>
              <w:bottom w:val="single" w:sz="4" w:space="0" w:color="auto"/>
              <w:right w:val="single" w:sz="4" w:space="0" w:color="auto"/>
            </w:tcBorders>
          </w:tcPr>
          <w:p w14:paraId="5624050C"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在学期间参加国际交流项目，出具项目主办方颁发的证书/成绩单作为佐证材料（提交一份学习总结报告，不少于800字）。</w:t>
            </w:r>
          </w:p>
        </w:tc>
        <w:tc>
          <w:tcPr>
            <w:tcW w:w="721" w:type="pct"/>
            <w:tcBorders>
              <w:top w:val="single" w:sz="4" w:space="0" w:color="auto"/>
              <w:left w:val="single" w:sz="4" w:space="0" w:color="auto"/>
              <w:bottom w:val="single" w:sz="4" w:space="0" w:color="auto"/>
              <w:right w:val="single" w:sz="4" w:space="0" w:color="auto"/>
            </w:tcBorders>
          </w:tcPr>
          <w:p w14:paraId="3EE27EEB"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2学分/次</w:t>
            </w:r>
          </w:p>
        </w:tc>
        <w:tc>
          <w:tcPr>
            <w:tcW w:w="1363" w:type="pct"/>
            <w:tcBorders>
              <w:top w:val="single" w:sz="4" w:space="0" w:color="auto"/>
              <w:left w:val="single" w:sz="4" w:space="0" w:color="auto"/>
              <w:bottom w:val="single" w:sz="4" w:space="0" w:color="auto"/>
              <w:right w:val="single" w:sz="4" w:space="0" w:color="auto"/>
            </w:tcBorders>
          </w:tcPr>
          <w:p w14:paraId="122BC3E2"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交流学习时间满7天或以上。</w:t>
            </w:r>
          </w:p>
        </w:tc>
      </w:tr>
      <w:tr w:rsidR="004D721A" w14:paraId="00C498D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6AC7A" w14:textId="77777777" w:rsidR="004D721A" w:rsidRDefault="004D721A">
            <w:pPr>
              <w:widowControl/>
              <w:jc w:val="left"/>
              <w:rPr>
                <w:rFonts w:asciiTheme="minorEastAsia" w:hAnsiTheme="minorEastAsia" w:cs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3CB58" w14:textId="77777777" w:rsidR="004D721A" w:rsidRDefault="004D721A">
            <w:pPr>
              <w:widowControl/>
              <w:jc w:val="left"/>
              <w:rPr>
                <w:rFonts w:asciiTheme="minorEastAsia" w:hAnsiTheme="minorEastAsia" w:cstheme="minorEastAsia"/>
                <w:sz w:val="18"/>
                <w:szCs w:val="18"/>
              </w:rPr>
            </w:pPr>
          </w:p>
        </w:tc>
        <w:tc>
          <w:tcPr>
            <w:tcW w:w="2122" w:type="pct"/>
            <w:tcBorders>
              <w:top w:val="single" w:sz="4" w:space="0" w:color="auto"/>
              <w:left w:val="single" w:sz="4" w:space="0" w:color="auto"/>
              <w:bottom w:val="single" w:sz="4" w:space="0" w:color="auto"/>
              <w:right w:val="single" w:sz="4" w:space="0" w:color="auto"/>
            </w:tcBorders>
          </w:tcPr>
          <w:p w14:paraId="7D5CAEBB"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参加学院组织的外教授课、讲座、培训等。</w:t>
            </w:r>
          </w:p>
        </w:tc>
        <w:tc>
          <w:tcPr>
            <w:tcW w:w="721" w:type="pct"/>
            <w:tcBorders>
              <w:top w:val="single" w:sz="4" w:space="0" w:color="auto"/>
              <w:left w:val="single" w:sz="4" w:space="0" w:color="auto"/>
              <w:bottom w:val="single" w:sz="4" w:space="0" w:color="auto"/>
              <w:right w:val="single" w:sz="4" w:space="0" w:color="auto"/>
            </w:tcBorders>
          </w:tcPr>
          <w:p w14:paraId="67A82BE0"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1学分/16学时</w:t>
            </w:r>
          </w:p>
        </w:tc>
        <w:tc>
          <w:tcPr>
            <w:tcW w:w="1363" w:type="pct"/>
            <w:tcBorders>
              <w:top w:val="single" w:sz="4" w:space="0" w:color="auto"/>
              <w:left w:val="single" w:sz="4" w:space="0" w:color="auto"/>
              <w:bottom w:val="single" w:sz="4" w:space="0" w:color="auto"/>
              <w:right w:val="single" w:sz="4" w:space="0" w:color="auto"/>
            </w:tcBorders>
          </w:tcPr>
          <w:p w14:paraId="39A8189A"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需出具成绩单、证书或听讲报告等作为佐证材料。</w:t>
            </w:r>
          </w:p>
        </w:tc>
      </w:tr>
      <w:tr w:rsidR="004D721A" w14:paraId="1786FA3A" w14:textId="77777777">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279811"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8</w:t>
            </w:r>
          </w:p>
        </w:tc>
        <w:tc>
          <w:tcPr>
            <w:tcW w:w="382" w:type="pct"/>
            <w:tcBorders>
              <w:top w:val="single" w:sz="4" w:space="0" w:color="auto"/>
              <w:left w:val="single" w:sz="4" w:space="0" w:color="auto"/>
              <w:bottom w:val="single" w:sz="4" w:space="0" w:color="auto"/>
              <w:right w:val="single" w:sz="4" w:space="0" w:color="auto"/>
            </w:tcBorders>
            <w:vAlign w:val="center"/>
          </w:tcPr>
          <w:p w14:paraId="37018D9C" w14:textId="77777777" w:rsidR="004D721A" w:rsidRDefault="00193CB2">
            <w:pPr>
              <w:jc w:val="center"/>
              <w:rPr>
                <w:rFonts w:asciiTheme="minorEastAsia" w:hAnsiTheme="minorEastAsia" w:cstheme="minorEastAsia"/>
                <w:sz w:val="18"/>
                <w:szCs w:val="18"/>
              </w:rPr>
            </w:pPr>
            <w:r>
              <w:rPr>
                <w:rFonts w:asciiTheme="minorEastAsia" w:hAnsiTheme="minorEastAsia" w:cstheme="minorEastAsia" w:hint="eastAsia"/>
                <w:sz w:val="18"/>
                <w:szCs w:val="18"/>
              </w:rPr>
              <w:t>其它突出贡献</w:t>
            </w:r>
          </w:p>
        </w:tc>
        <w:tc>
          <w:tcPr>
            <w:tcW w:w="2122" w:type="pct"/>
            <w:tcBorders>
              <w:top w:val="single" w:sz="4" w:space="0" w:color="auto"/>
              <w:left w:val="single" w:sz="4" w:space="0" w:color="auto"/>
              <w:bottom w:val="single" w:sz="4" w:space="0" w:color="auto"/>
              <w:right w:val="single" w:sz="4" w:space="0" w:color="auto"/>
            </w:tcBorders>
          </w:tcPr>
          <w:p w14:paraId="51A258F3"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参加科研、管理咨询项目，获得科技类奖项或创新成果等。</w:t>
            </w:r>
          </w:p>
        </w:tc>
        <w:tc>
          <w:tcPr>
            <w:tcW w:w="721" w:type="pct"/>
            <w:tcBorders>
              <w:top w:val="single" w:sz="4" w:space="0" w:color="auto"/>
              <w:left w:val="single" w:sz="4" w:space="0" w:color="auto"/>
              <w:bottom w:val="single" w:sz="4" w:space="0" w:color="auto"/>
              <w:right w:val="single" w:sz="4" w:space="0" w:color="auto"/>
            </w:tcBorders>
          </w:tcPr>
          <w:p w14:paraId="5C3B3825"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0.2-0.5学分/项，上限2学分</w:t>
            </w:r>
          </w:p>
        </w:tc>
        <w:tc>
          <w:tcPr>
            <w:tcW w:w="1363" w:type="pct"/>
            <w:tcBorders>
              <w:top w:val="single" w:sz="4" w:space="0" w:color="auto"/>
              <w:left w:val="single" w:sz="4" w:space="0" w:color="auto"/>
              <w:bottom w:val="single" w:sz="4" w:space="0" w:color="auto"/>
              <w:right w:val="single" w:sz="4" w:space="0" w:color="auto"/>
            </w:tcBorders>
          </w:tcPr>
          <w:p w14:paraId="66E5C36C" w14:textId="77777777" w:rsidR="004D721A" w:rsidRDefault="00193CB2">
            <w:pPr>
              <w:rPr>
                <w:rFonts w:asciiTheme="minorEastAsia" w:hAnsiTheme="minorEastAsia" w:cstheme="minorEastAsia"/>
                <w:sz w:val="18"/>
                <w:szCs w:val="18"/>
              </w:rPr>
            </w:pPr>
            <w:r>
              <w:rPr>
                <w:rFonts w:asciiTheme="minorEastAsia" w:hAnsiTheme="minorEastAsia" w:cstheme="minorEastAsia" w:hint="eastAsia"/>
                <w:sz w:val="18"/>
                <w:szCs w:val="18"/>
              </w:rPr>
              <w:t>由导师和MBA中心共同认定分数。</w:t>
            </w:r>
          </w:p>
        </w:tc>
      </w:tr>
    </w:tbl>
    <w:p w14:paraId="303A3D71" w14:textId="77777777" w:rsidR="004D721A" w:rsidRDefault="004D721A">
      <w:pPr>
        <w:spacing w:beforeLines="50" w:before="156" w:afterLines="50" w:after="156" w:line="360" w:lineRule="auto"/>
        <w:rPr>
          <w:rFonts w:ascii="仿宋" w:eastAsia="仿宋" w:hAnsi="仿宋"/>
        </w:rPr>
      </w:pPr>
    </w:p>
    <w:p w14:paraId="4553DEA2" w14:textId="77777777" w:rsidR="004D721A" w:rsidRDefault="004D721A">
      <w:pPr>
        <w:widowControl/>
        <w:jc w:val="left"/>
        <w:rPr>
          <w:rFonts w:ascii="仿宋" w:eastAsia="仿宋" w:hAnsi="仿宋"/>
          <w:b/>
          <w:spacing w:val="-3"/>
          <w:sz w:val="24"/>
          <w:szCs w:val="24"/>
        </w:rPr>
      </w:pPr>
    </w:p>
    <w:sectPr w:rsidR="004D721A">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322DF" w14:textId="77777777" w:rsidR="00F322AE" w:rsidRDefault="00F322AE">
      <w:r>
        <w:separator/>
      </w:r>
    </w:p>
  </w:endnote>
  <w:endnote w:type="continuationSeparator" w:id="0">
    <w:p w14:paraId="381719C2" w14:textId="77777777" w:rsidR="00F322AE" w:rsidRDefault="00F3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Kaiti">
    <w:altName w:val="STKaiti"/>
    <w:charset w:val="86"/>
    <w:family w:val="auto"/>
    <w:pitch w:val="variable"/>
    <w:sig w:usb0="00000287" w:usb1="080F0000" w:usb2="00000010" w:usb3="00000000" w:csb0="0004009F" w:csb1="00000000"/>
  </w:font>
  <w:font w:name="隶书">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844680"/>
    </w:sdtPr>
    <w:sdtEndPr/>
    <w:sdtContent>
      <w:p w14:paraId="3C44CDBB" w14:textId="6C179BD8" w:rsidR="00193CB2" w:rsidRDefault="00193CB2">
        <w:pPr>
          <w:pStyle w:val="a7"/>
          <w:jc w:val="center"/>
        </w:pPr>
        <w:r>
          <w:fldChar w:fldCharType="begin"/>
        </w:r>
        <w:r>
          <w:instrText>PAGE   \* MERGEFORMAT</w:instrText>
        </w:r>
        <w:r>
          <w:fldChar w:fldCharType="separate"/>
        </w:r>
        <w:r w:rsidR="00873365" w:rsidRPr="00873365">
          <w:rPr>
            <w:noProof/>
            <w:lang w:val="zh-CN"/>
          </w:rPr>
          <w:t>8</w:t>
        </w:r>
        <w:r>
          <w:rPr>
            <w:lang w:val="zh-CN"/>
          </w:rPr>
          <w:fldChar w:fldCharType="end"/>
        </w:r>
      </w:p>
    </w:sdtContent>
  </w:sdt>
  <w:p w14:paraId="369552EE" w14:textId="77777777" w:rsidR="00193CB2" w:rsidRDefault="00193C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095B1" w14:textId="77777777" w:rsidR="00F322AE" w:rsidRDefault="00F322AE">
      <w:r>
        <w:separator/>
      </w:r>
    </w:p>
  </w:footnote>
  <w:footnote w:type="continuationSeparator" w:id="0">
    <w:p w14:paraId="7413D15D" w14:textId="77777777" w:rsidR="00F322AE" w:rsidRDefault="00F32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26A035"/>
    <w:multiLevelType w:val="singleLevel"/>
    <w:tmpl w:val="6326A035"/>
    <w:lvl w:ilvl="0">
      <w:start w:val="1"/>
      <w:numFmt w:val="decimal"/>
      <w:suff w:val="space"/>
      <w:lvlText w:val="%1."/>
      <w:lvlJc w:val="left"/>
    </w:lvl>
  </w:abstractNum>
  <w:abstractNum w:abstractNumId="1" w15:restartNumberingAfterBreak="0">
    <w:nsid w:val="6AFA6716"/>
    <w:multiLevelType w:val="singleLevel"/>
    <w:tmpl w:val="6AFA6716"/>
    <w:lvl w:ilvl="0">
      <w:start w:val="2"/>
      <w:numFmt w:val="decimal"/>
      <w:suff w:val="space"/>
      <w:lvlText w:val="%1."/>
      <w:lvlJc w:val="left"/>
    </w:lvl>
  </w:abstractNum>
  <w:num w:numId="1" w16cid:durableId="85394318">
    <w:abstractNumId w:val="0"/>
  </w:num>
  <w:num w:numId="2" w16cid:durableId="72238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03B5"/>
    <w:rsid w:val="000008BF"/>
    <w:rsid w:val="00003380"/>
    <w:rsid w:val="000039B4"/>
    <w:rsid w:val="00003DE4"/>
    <w:rsid w:val="000047C2"/>
    <w:rsid w:val="00004AD2"/>
    <w:rsid w:val="00004FE8"/>
    <w:rsid w:val="0001037F"/>
    <w:rsid w:val="0001118D"/>
    <w:rsid w:val="0001135A"/>
    <w:rsid w:val="00015AD9"/>
    <w:rsid w:val="0001665F"/>
    <w:rsid w:val="0001761D"/>
    <w:rsid w:val="0002167D"/>
    <w:rsid w:val="00021B24"/>
    <w:rsid w:val="00025FBB"/>
    <w:rsid w:val="00027EEA"/>
    <w:rsid w:val="00030D90"/>
    <w:rsid w:val="00030EFF"/>
    <w:rsid w:val="00031D15"/>
    <w:rsid w:val="00033FD7"/>
    <w:rsid w:val="000349F2"/>
    <w:rsid w:val="00035AB6"/>
    <w:rsid w:val="00036135"/>
    <w:rsid w:val="00042076"/>
    <w:rsid w:val="0004369B"/>
    <w:rsid w:val="00047588"/>
    <w:rsid w:val="00050305"/>
    <w:rsid w:val="000514AA"/>
    <w:rsid w:val="0005275B"/>
    <w:rsid w:val="00055341"/>
    <w:rsid w:val="0005578E"/>
    <w:rsid w:val="000570E5"/>
    <w:rsid w:val="00060BED"/>
    <w:rsid w:val="00062B10"/>
    <w:rsid w:val="00064654"/>
    <w:rsid w:val="00066F43"/>
    <w:rsid w:val="000672C5"/>
    <w:rsid w:val="00067C58"/>
    <w:rsid w:val="000723D0"/>
    <w:rsid w:val="00073765"/>
    <w:rsid w:val="00082559"/>
    <w:rsid w:val="00082672"/>
    <w:rsid w:val="00083766"/>
    <w:rsid w:val="000837FE"/>
    <w:rsid w:val="000900AF"/>
    <w:rsid w:val="00090E27"/>
    <w:rsid w:val="0009105F"/>
    <w:rsid w:val="0009149E"/>
    <w:rsid w:val="00092062"/>
    <w:rsid w:val="0009265C"/>
    <w:rsid w:val="00092DB6"/>
    <w:rsid w:val="000961F2"/>
    <w:rsid w:val="00096FDB"/>
    <w:rsid w:val="00097928"/>
    <w:rsid w:val="000A7C7F"/>
    <w:rsid w:val="000B35A1"/>
    <w:rsid w:val="000B451E"/>
    <w:rsid w:val="000B452B"/>
    <w:rsid w:val="000B47D1"/>
    <w:rsid w:val="000C2187"/>
    <w:rsid w:val="000C39BE"/>
    <w:rsid w:val="000C3E04"/>
    <w:rsid w:val="000C3EF2"/>
    <w:rsid w:val="000C59CE"/>
    <w:rsid w:val="000D194F"/>
    <w:rsid w:val="000D1C71"/>
    <w:rsid w:val="000D2E24"/>
    <w:rsid w:val="000E212C"/>
    <w:rsid w:val="000E33CA"/>
    <w:rsid w:val="000E3793"/>
    <w:rsid w:val="000E622F"/>
    <w:rsid w:val="000E7DFC"/>
    <w:rsid w:val="000F7BDD"/>
    <w:rsid w:val="00101252"/>
    <w:rsid w:val="001055DA"/>
    <w:rsid w:val="00113B3D"/>
    <w:rsid w:val="0012589E"/>
    <w:rsid w:val="00130103"/>
    <w:rsid w:val="001303CD"/>
    <w:rsid w:val="00137D11"/>
    <w:rsid w:val="00144A78"/>
    <w:rsid w:val="00150DAA"/>
    <w:rsid w:val="00150F86"/>
    <w:rsid w:val="0015187B"/>
    <w:rsid w:val="001555EE"/>
    <w:rsid w:val="00155CBA"/>
    <w:rsid w:val="00155F44"/>
    <w:rsid w:val="00164359"/>
    <w:rsid w:val="0016454B"/>
    <w:rsid w:val="001649F0"/>
    <w:rsid w:val="00170146"/>
    <w:rsid w:val="00171BEF"/>
    <w:rsid w:val="001725AD"/>
    <w:rsid w:val="00173C78"/>
    <w:rsid w:val="00176248"/>
    <w:rsid w:val="00181BAA"/>
    <w:rsid w:val="00182C01"/>
    <w:rsid w:val="00184E30"/>
    <w:rsid w:val="0018577E"/>
    <w:rsid w:val="00186265"/>
    <w:rsid w:val="001872F1"/>
    <w:rsid w:val="00187E43"/>
    <w:rsid w:val="001906AA"/>
    <w:rsid w:val="001909FA"/>
    <w:rsid w:val="00190E8D"/>
    <w:rsid w:val="00193CB2"/>
    <w:rsid w:val="00196B96"/>
    <w:rsid w:val="00196D5F"/>
    <w:rsid w:val="0019769D"/>
    <w:rsid w:val="00197A4B"/>
    <w:rsid w:val="001A2556"/>
    <w:rsid w:val="001A3267"/>
    <w:rsid w:val="001A345A"/>
    <w:rsid w:val="001A37D1"/>
    <w:rsid w:val="001A4275"/>
    <w:rsid w:val="001A5160"/>
    <w:rsid w:val="001B0A3D"/>
    <w:rsid w:val="001B2A9A"/>
    <w:rsid w:val="001B5406"/>
    <w:rsid w:val="001B5F62"/>
    <w:rsid w:val="001B6434"/>
    <w:rsid w:val="001C0367"/>
    <w:rsid w:val="001C1BEC"/>
    <w:rsid w:val="001C2754"/>
    <w:rsid w:val="001C3030"/>
    <w:rsid w:val="001C4511"/>
    <w:rsid w:val="001C6F9C"/>
    <w:rsid w:val="001D0021"/>
    <w:rsid w:val="001D1F7B"/>
    <w:rsid w:val="001D230B"/>
    <w:rsid w:val="001D3EA2"/>
    <w:rsid w:val="001D47E3"/>
    <w:rsid w:val="001D7E1C"/>
    <w:rsid w:val="001D7F86"/>
    <w:rsid w:val="001E0561"/>
    <w:rsid w:val="001E19CF"/>
    <w:rsid w:val="001E2F3C"/>
    <w:rsid w:val="001E414F"/>
    <w:rsid w:val="001E6B49"/>
    <w:rsid w:val="001F2645"/>
    <w:rsid w:val="001F2E42"/>
    <w:rsid w:val="0020002F"/>
    <w:rsid w:val="00202076"/>
    <w:rsid w:val="00204234"/>
    <w:rsid w:val="002047B5"/>
    <w:rsid w:val="0020533E"/>
    <w:rsid w:val="0020776E"/>
    <w:rsid w:val="00213820"/>
    <w:rsid w:val="002145FE"/>
    <w:rsid w:val="002146F6"/>
    <w:rsid w:val="00215F61"/>
    <w:rsid w:val="00216077"/>
    <w:rsid w:val="00216462"/>
    <w:rsid w:val="00217DC6"/>
    <w:rsid w:val="00220158"/>
    <w:rsid w:val="00220C90"/>
    <w:rsid w:val="00223BF0"/>
    <w:rsid w:val="00230880"/>
    <w:rsid w:val="002321E8"/>
    <w:rsid w:val="00232311"/>
    <w:rsid w:val="0023360B"/>
    <w:rsid w:val="00234ACE"/>
    <w:rsid w:val="00236F4A"/>
    <w:rsid w:val="0023734F"/>
    <w:rsid w:val="0024760A"/>
    <w:rsid w:val="00256F10"/>
    <w:rsid w:val="002571F0"/>
    <w:rsid w:val="002576D3"/>
    <w:rsid w:val="00260AA2"/>
    <w:rsid w:val="0026782E"/>
    <w:rsid w:val="00271874"/>
    <w:rsid w:val="00273E8E"/>
    <w:rsid w:val="00274E00"/>
    <w:rsid w:val="00275846"/>
    <w:rsid w:val="00277770"/>
    <w:rsid w:val="00277C7B"/>
    <w:rsid w:val="00280BE2"/>
    <w:rsid w:val="00283044"/>
    <w:rsid w:val="00284BC6"/>
    <w:rsid w:val="00286292"/>
    <w:rsid w:val="00287891"/>
    <w:rsid w:val="0029022A"/>
    <w:rsid w:val="002916C9"/>
    <w:rsid w:val="00292BC7"/>
    <w:rsid w:val="00293C29"/>
    <w:rsid w:val="002953C9"/>
    <w:rsid w:val="0029760F"/>
    <w:rsid w:val="00297EB1"/>
    <w:rsid w:val="00297ECA"/>
    <w:rsid w:val="002A0417"/>
    <w:rsid w:val="002A08CC"/>
    <w:rsid w:val="002A7708"/>
    <w:rsid w:val="002B08BD"/>
    <w:rsid w:val="002B167A"/>
    <w:rsid w:val="002B1C8B"/>
    <w:rsid w:val="002B2134"/>
    <w:rsid w:val="002B514E"/>
    <w:rsid w:val="002B5E26"/>
    <w:rsid w:val="002B64A6"/>
    <w:rsid w:val="002C16ED"/>
    <w:rsid w:val="002C5B31"/>
    <w:rsid w:val="002C7705"/>
    <w:rsid w:val="002D1F60"/>
    <w:rsid w:val="002D20C2"/>
    <w:rsid w:val="002D26AA"/>
    <w:rsid w:val="002D47A0"/>
    <w:rsid w:val="002E2A91"/>
    <w:rsid w:val="002E3B19"/>
    <w:rsid w:val="002E4C0E"/>
    <w:rsid w:val="002F3262"/>
    <w:rsid w:val="002F6710"/>
    <w:rsid w:val="00302259"/>
    <w:rsid w:val="00305423"/>
    <w:rsid w:val="00307188"/>
    <w:rsid w:val="00307A1F"/>
    <w:rsid w:val="00315BD0"/>
    <w:rsid w:val="00317630"/>
    <w:rsid w:val="00320425"/>
    <w:rsid w:val="00320957"/>
    <w:rsid w:val="00327D6D"/>
    <w:rsid w:val="00330328"/>
    <w:rsid w:val="003328E5"/>
    <w:rsid w:val="00333020"/>
    <w:rsid w:val="00347A27"/>
    <w:rsid w:val="00353F21"/>
    <w:rsid w:val="00362B90"/>
    <w:rsid w:val="00372608"/>
    <w:rsid w:val="00373DEA"/>
    <w:rsid w:val="003740BD"/>
    <w:rsid w:val="003767FA"/>
    <w:rsid w:val="00381C66"/>
    <w:rsid w:val="00386D06"/>
    <w:rsid w:val="00387FCB"/>
    <w:rsid w:val="003907BC"/>
    <w:rsid w:val="00390B97"/>
    <w:rsid w:val="00391119"/>
    <w:rsid w:val="00395167"/>
    <w:rsid w:val="00396D80"/>
    <w:rsid w:val="003A43D3"/>
    <w:rsid w:val="003A76D7"/>
    <w:rsid w:val="003B3993"/>
    <w:rsid w:val="003C09D8"/>
    <w:rsid w:val="003C1E87"/>
    <w:rsid w:val="003C3459"/>
    <w:rsid w:val="003D4E29"/>
    <w:rsid w:val="003D799E"/>
    <w:rsid w:val="003E2A2C"/>
    <w:rsid w:val="003E4C14"/>
    <w:rsid w:val="003E578C"/>
    <w:rsid w:val="003F0BFA"/>
    <w:rsid w:val="003F0D22"/>
    <w:rsid w:val="00400BBD"/>
    <w:rsid w:val="0040296C"/>
    <w:rsid w:val="004037C3"/>
    <w:rsid w:val="004060CC"/>
    <w:rsid w:val="00406238"/>
    <w:rsid w:val="004072B6"/>
    <w:rsid w:val="00412F2C"/>
    <w:rsid w:val="004131E1"/>
    <w:rsid w:val="0041372F"/>
    <w:rsid w:val="004159CE"/>
    <w:rsid w:val="0041607A"/>
    <w:rsid w:val="00416DB2"/>
    <w:rsid w:val="004204BA"/>
    <w:rsid w:val="00420749"/>
    <w:rsid w:val="00427C6F"/>
    <w:rsid w:val="00431B07"/>
    <w:rsid w:val="00433D25"/>
    <w:rsid w:val="00435669"/>
    <w:rsid w:val="00447119"/>
    <w:rsid w:val="00447FEC"/>
    <w:rsid w:val="004518D9"/>
    <w:rsid w:val="004534D5"/>
    <w:rsid w:val="00454BFC"/>
    <w:rsid w:val="00456EAF"/>
    <w:rsid w:val="004612E7"/>
    <w:rsid w:val="00461773"/>
    <w:rsid w:val="00462449"/>
    <w:rsid w:val="00462B82"/>
    <w:rsid w:val="004638C1"/>
    <w:rsid w:val="00463904"/>
    <w:rsid w:val="004650D4"/>
    <w:rsid w:val="0046515C"/>
    <w:rsid w:val="004658D6"/>
    <w:rsid w:val="00467000"/>
    <w:rsid w:val="004670FF"/>
    <w:rsid w:val="00467C8D"/>
    <w:rsid w:val="004708F1"/>
    <w:rsid w:val="00473ECE"/>
    <w:rsid w:val="004740E7"/>
    <w:rsid w:val="00480B25"/>
    <w:rsid w:val="004857FF"/>
    <w:rsid w:val="00486681"/>
    <w:rsid w:val="004900AF"/>
    <w:rsid w:val="00490D48"/>
    <w:rsid w:val="004915DE"/>
    <w:rsid w:val="0049637B"/>
    <w:rsid w:val="0049655A"/>
    <w:rsid w:val="004A1CB5"/>
    <w:rsid w:val="004A2764"/>
    <w:rsid w:val="004A66DA"/>
    <w:rsid w:val="004A6A04"/>
    <w:rsid w:val="004B1EDB"/>
    <w:rsid w:val="004B5857"/>
    <w:rsid w:val="004C58DB"/>
    <w:rsid w:val="004D21FA"/>
    <w:rsid w:val="004D310E"/>
    <w:rsid w:val="004D721A"/>
    <w:rsid w:val="004D7666"/>
    <w:rsid w:val="004D76F6"/>
    <w:rsid w:val="004E00A8"/>
    <w:rsid w:val="004E16C5"/>
    <w:rsid w:val="004E1E8A"/>
    <w:rsid w:val="004E341A"/>
    <w:rsid w:val="004E3841"/>
    <w:rsid w:val="004E4D91"/>
    <w:rsid w:val="004F500B"/>
    <w:rsid w:val="004F6D00"/>
    <w:rsid w:val="004F7261"/>
    <w:rsid w:val="004F7B28"/>
    <w:rsid w:val="005008A6"/>
    <w:rsid w:val="005016DB"/>
    <w:rsid w:val="005027B2"/>
    <w:rsid w:val="0050318E"/>
    <w:rsid w:val="0050584C"/>
    <w:rsid w:val="00506EFE"/>
    <w:rsid w:val="00507783"/>
    <w:rsid w:val="00510293"/>
    <w:rsid w:val="00514E68"/>
    <w:rsid w:val="005168DF"/>
    <w:rsid w:val="00522C8B"/>
    <w:rsid w:val="00523EFE"/>
    <w:rsid w:val="00524E4D"/>
    <w:rsid w:val="00532D9C"/>
    <w:rsid w:val="00533047"/>
    <w:rsid w:val="00535924"/>
    <w:rsid w:val="005427E4"/>
    <w:rsid w:val="00544F91"/>
    <w:rsid w:val="005464A6"/>
    <w:rsid w:val="00546AB2"/>
    <w:rsid w:val="00547B3F"/>
    <w:rsid w:val="005540B5"/>
    <w:rsid w:val="00554603"/>
    <w:rsid w:val="00555515"/>
    <w:rsid w:val="00556405"/>
    <w:rsid w:val="0056112F"/>
    <w:rsid w:val="00561B28"/>
    <w:rsid w:val="00563D9B"/>
    <w:rsid w:val="0056776A"/>
    <w:rsid w:val="00570B8F"/>
    <w:rsid w:val="005718BB"/>
    <w:rsid w:val="00572783"/>
    <w:rsid w:val="00573960"/>
    <w:rsid w:val="00574460"/>
    <w:rsid w:val="00575C37"/>
    <w:rsid w:val="0058147E"/>
    <w:rsid w:val="00586431"/>
    <w:rsid w:val="005864FC"/>
    <w:rsid w:val="005874F6"/>
    <w:rsid w:val="00591D5B"/>
    <w:rsid w:val="00592041"/>
    <w:rsid w:val="005936F7"/>
    <w:rsid w:val="00594BEC"/>
    <w:rsid w:val="00594F8B"/>
    <w:rsid w:val="00596166"/>
    <w:rsid w:val="00596C38"/>
    <w:rsid w:val="005A4ADD"/>
    <w:rsid w:val="005A7720"/>
    <w:rsid w:val="005B50B9"/>
    <w:rsid w:val="005B79C3"/>
    <w:rsid w:val="005B7AAA"/>
    <w:rsid w:val="005C16BF"/>
    <w:rsid w:val="005D2758"/>
    <w:rsid w:val="005D31B9"/>
    <w:rsid w:val="005D572E"/>
    <w:rsid w:val="005E0C63"/>
    <w:rsid w:val="005E5FFE"/>
    <w:rsid w:val="005E6687"/>
    <w:rsid w:val="005F154A"/>
    <w:rsid w:val="005F34E1"/>
    <w:rsid w:val="005F4734"/>
    <w:rsid w:val="005F4EA8"/>
    <w:rsid w:val="006003FE"/>
    <w:rsid w:val="00600DE1"/>
    <w:rsid w:val="00603D10"/>
    <w:rsid w:val="00611791"/>
    <w:rsid w:val="006143EC"/>
    <w:rsid w:val="0061621B"/>
    <w:rsid w:val="00617183"/>
    <w:rsid w:val="006179AB"/>
    <w:rsid w:val="00620A89"/>
    <w:rsid w:val="00622DE7"/>
    <w:rsid w:val="0062344B"/>
    <w:rsid w:val="006239D7"/>
    <w:rsid w:val="00624E8A"/>
    <w:rsid w:val="0062537A"/>
    <w:rsid w:val="00626C98"/>
    <w:rsid w:val="006308AB"/>
    <w:rsid w:val="00635000"/>
    <w:rsid w:val="0063544F"/>
    <w:rsid w:val="006403A2"/>
    <w:rsid w:val="00641AD5"/>
    <w:rsid w:val="0064236A"/>
    <w:rsid w:val="00642F19"/>
    <w:rsid w:val="00644518"/>
    <w:rsid w:val="00645F2F"/>
    <w:rsid w:val="00647C27"/>
    <w:rsid w:val="00647DEA"/>
    <w:rsid w:val="00652C7B"/>
    <w:rsid w:val="00654D77"/>
    <w:rsid w:val="006559E5"/>
    <w:rsid w:val="00657583"/>
    <w:rsid w:val="006575EE"/>
    <w:rsid w:val="006671B2"/>
    <w:rsid w:val="006677ED"/>
    <w:rsid w:val="0067195F"/>
    <w:rsid w:val="006725C1"/>
    <w:rsid w:val="006748F3"/>
    <w:rsid w:val="00674A72"/>
    <w:rsid w:val="00675244"/>
    <w:rsid w:val="006775ED"/>
    <w:rsid w:val="00681C1B"/>
    <w:rsid w:val="006849F1"/>
    <w:rsid w:val="00685A22"/>
    <w:rsid w:val="00691C37"/>
    <w:rsid w:val="006924FF"/>
    <w:rsid w:val="006949A3"/>
    <w:rsid w:val="006955EB"/>
    <w:rsid w:val="006970E4"/>
    <w:rsid w:val="006A2402"/>
    <w:rsid w:val="006A4D41"/>
    <w:rsid w:val="006A53D7"/>
    <w:rsid w:val="006A5C50"/>
    <w:rsid w:val="006B03C3"/>
    <w:rsid w:val="006B6555"/>
    <w:rsid w:val="006B7F11"/>
    <w:rsid w:val="006C208F"/>
    <w:rsid w:val="006C7176"/>
    <w:rsid w:val="006D1E31"/>
    <w:rsid w:val="006D2BF7"/>
    <w:rsid w:val="006E1038"/>
    <w:rsid w:val="006E2138"/>
    <w:rsid w:val="006E2D6C"/>
    <w:rsid w:val="006E396B"/>
    <w:rsid w:val="006E4D19"/>
    <w:rsid w:val="006E56CE"/>
    <w:rsid w:val="006E656D"/>
    <w:rsid w:val="006E684B"/>
    <w:rsid w:val="006F0E23"/>
    <w:rsid w:val="006F4CEE"/>
    <w:rsid w:val="006F601F"/>
    <w:rsid w:val="006F7DB9"/>
    <w:rsid w:val="00701053"/>
    <w:rsid w:val="00701B9A"/>
    <w:rsid w:val="007034AD"/>
    <w:rsid w:val="0070644A"/>
    <w:rsid w:val="00707240"/>
    <w:rsid w:val="007151A8"/>
    <w:rsid w:val="0072147D"/>
    <w:rsid w:val="00721EBD"/>
    <w:rsid w:val="00725782"/>
    <w:rsid w:val="00725AAD"/>
    <w:rsid w:val="00730D31"/>
    <w:rsid w:val="007312D0"/>
    <w:rsid w:val="00731531"/>
    <w:rsid w:val="00732C36"/>
    <w:rsid w:val="0073500A"/>
    <w:rsid w:val="00736734"/>
    <w:rsid w:val="00736CBD"/>
    <w:rsid w:val="007374BA"/>
    <w:rsid w:val="00740114"/>
    <w:rsid w:val="007410A5"/>
    <w:rsid w:val="00743F15"/>
    <w:rsid w:val="007529B7"/>
    <w:rsid w:val="00754194"/>
    <w:rsid w:val="0075438D"/>
    <w:rsid w:val="00761EAB"/>
    <w:rsid w:val="00762AC5"/>
    <w:rsid w:val="00762D56"/>
    <w:rsid w:val="00764E49"/>
    <w:rsid w:val="0077066B"/>
    <w:rsid w:val="0077144C"/>
    <w:rsid w:val="00772132"/>
    <w:rsid w:val="0077580B"/>
    <w:rsid w:val="00775DE8"/>
    <w:rsid w:val="00776486"/>
    <w:rsid w:val="00776DDA"/>
    <w:rsid w:val="00777017"/>
    <w:rsid w:val="0078229C"/>
    <w:rsid w:val="0078282C"/>
    <w:rsid w:val="007846A6"/>
    <w:rsid w:val="00786950"/>
    <w:rsid w:val="007870C8"/>
    <w:rsid w:val="00787AE1"/>
    <w:rsid w:val="007922FD"/>
    <w:rsid w:val="00793D09"/>
    <w:rsid w:val="00794FF7"/>
    <w:rsid w:val="00796801"/>
    <w:rsid w:val="007A134C"/>
    <w:rsid w:val="007A4314"/>
    <w:rsid w:val="007B0B0A"/>
    <w:rsid w:val="007B2576"/>
    <w:rsid w:val="007B7C66"/>
    <w:rsid w:val="007C0869"/>
    <w:rsid w:val="007C1209"/>
    <w:rsid w:val="007C1A6C"/>
    <w:rsid w:val="007C2C5C"/>
    <w:rsid w:val="007C5359"/>
    <w:rsid w:val="007C638B"/>
    <w:rsid w:val="007C7398"/>
    <w:rsid w:val="007D09B2"/>
    <w:rsid w:val="007D2FEC"/>
    <w:rsid w:val="007D57F7"/>
    <w:rsid w:val="007D5859"/>
    <w:rsid w:val="007D6574"/>
    <w:rsid w:val="007D71D2"/>
    <w:rsid w:val="007D7687"/>
    <w:rsid w:val="007E4BBE"/>
    <w:rsid w:val="007F40EA"/>
    <w:rsid w:val="007F5647"/>
    <w:rsid w:val="007F5927"/>
    <w:rsid w:val="007F7035"/>
    <w:rsid w:val="008041FC"/>
    <w:rsid w:val="00805EFC"/>
    <w:rsid w:val="00811965"/>
    <w:rsid w:val="008127A8"/>
    <w:rsid w:val="008131DB"/>
    <w:rsid w:val="00814EA2"/>
    <w:rsid w:val="00815B48"/>
    <w:rsid w:val="00817701"/>
    <w:rsid w:val="008201E6"/>
    <w:rsid w:val="00820650"/>
    <w:rsid w:val="008211C4"/>
    <w:rsid w:val="00824B67"/>
    <w:rsid w:val="008309C7"/>
    <w:rsid w:val="00833375"/>
    <w:rsid w:val="00835A97"/>
    <w:rsid w:val="00835B98"/>
    <w:rsid w:val="008377C6"/>
    <w:rsid w:val="008400D7"/>
    <w:rsid w:val="008454AC"/>
    <w:rsid w:val="008457A9"/>
    <w:rsid w:val="008531A6"/>
    <w:rsid w:val="00855E99"/>
    <w:rsid w:val="00856C36"/>
    <w:rsid w:val="00856C72"/>
    <w:rsid w:val="00857466"/>
    <w:rsid w:val="008625F2"/>
    <w:rsid w:val="008633BF"/>
    <w:rsid w:val="00864C92"/>
    <w:rsid w:val="00865805"/>
    <w:rsid w:val="00873365"/>
    <w:rsid w:val="00875729"/>
    <w:rsid w:val="00875B1F"/>
    <w:rsid w:val="00877A2A"/>
    <w:rsid w:val="00882D42"/>
    <w:rsid w:val="00883E88"/>
    <w:rsid w:val="00885690"/>
    <w:rsid w:val="008900E2"/>
    <w:rsid w:val="00896DC0"/>
    <w:rsid w:val="008A23C2"/>
    <w:rsid w:val="008A2CE5"/>
    <w:rsid w:val="008A5C5E"/>
    <w:rsid w:val="008A6173"/>
    <w:rsid w:val="008A7610"/>
    <w:rsid w:val="008B2F8C"/>
    <w:rsid w:val="008B3222"/>
    <w:rsid w:val="008B49A6"/>
    <w:rsid w:val="008D0992"/>
    <w:rsid w:val="008D27A9"/>
    <w:rsid w:val="008E1EC0"/>
    <w:rsid w:val="008E25F4"/>
    <w:rsid w:val="008E53D1"/>
    <w:rsid w:val="008E7549"/>
    <w:rsid w:val="008F2909"/>
    <w:rsid w:val="008F75AD"/>
    <w:rsid w:val="00900015"/>
    <w:rsid w:val="0090036D"/>
    <w:rsid w:val="009034A4"/>
    <w:rsid w:val="009036E3"/>
    <w:rsid w:val="00907260"/>
    <w:rsid w:val="0091018E"/>
    <w:rsid w:val="00911F66"/>
    <w:rsid w:val="009130D1"/>
    <w:rsid w:val="00914F3A"/>
    <w:rsid w:val="00915211"/>
    <w:rsid w:val="00915695"/>
    <w:rsid w:val="009166FC"/>
    <w:rsid w:val="0091770E"/>
    <w:rsid w:val="009213CC"/>
    <w:rsid w:val="0092316D"/>
    <w:rsid w:val="00930CE3"/>
    <w:rsid w:val="009360C0"/>
    <w:rsid w:val="00940641"/>
    <w:rsid w:val="0094488C"/>
    <w:rsid w:val="00945EAD"/>
    <w:rsid w:val="0094687F"/>
    <w:rsid w:val="00946E81"/>
    <w:rsid w:val="00947DD1"/>
    <w:rsid w:val="00950F5F"/>
    <w:rsid w:val="00951A4E"/>
    <w:rsid w:val="0095505F"/>
    <w:rsid w:val="00955C80"/>
    <w:rsid w:val="00957887"/>
    <w:rsid w:val="00961A6D"/>
    <w:rsid w:val="00962CF4"/>
    <w:rsid w:val="00963CAB"/>
    <w:rsid w:val="00964C8D"/>
    <w:rsid w:val="009708B0"/>
    <w:rsid w:val="00971835"/>
    <w:rsid w:val="009727D6"/>
    <w:rsid w:val="00975FE0"/>
    <w:rsid w:val="00980837"/>
    <w:rsid w:val="009809F6"/>
    <w:rsid w:val="00984EFC"/>
    <w:rsid w:val="00985132"/>
    <w:rsid w:val="00985C65"/>
    <w:rsid w:val="0098689F"/>
    <w:rsid w:val="00991834"/>
    <w:rsid w:val="00991DCC"/>
    <w:rsid w:val="00993D58"/>
    <w:rsid w:val="009951CE"/>
    <w:rsid w:val="00996323"/>
    <w:rsid w:val="00996716"/>
    <w:rsid w:val="00997ED5"/>
    <w:rsid w:val="009A252F"/>
    <w:rsid w:val="009A70F5"/>
    <w:rsid w:val="009B0093"/>
    <w:rsid w:val="009B0CC1"/>
    <w:rsid w:val="009B2168"/>
    <w:rsid w:val="009B3375"/>
    <w:rsid w:val="009B3DA3"/>
    <w:rsid w:val="009B5BD8"/>
    <w:rsid w:val="009B76C4"/>
    <w:rsid w:val="009C020A"/>
    <w:rsid w:val="009C1955"/>
    <w:rsid w:val="009C2E08"/>
    <w:rsid w:val="009C359A"/>
    <w:rsid w:val="009C5EE5"/>
    <w:rsid w:val="009C69C9"/>
    <w:rsid w:val="009C7046"/>
    <w:rsid w:val="009D125D"/>
    <w:rsid w:val="009D2C4A"/>
    <w:rsid w:val="009D3C76"/>
    <w:rsid w:val="009D7A82"/>
    <w:rsid w:val="009E119F"/>
    <w:rsid w:val="009E1926"/>
    <w:rsid w:val="009F060D"/>
    <w:rsid w:val="009F4789"/>
    <w:rsid w:val="00A02BB0"/>
    <w:rsid w:val="00A03085"/>
    <w:rsid w:val="00A03340"/>
    <w:rsid w:val="00A06E1D"/>
    <w:rsid w:val="00A16D11"/>
    <w:rsid w:val="00A17716"/>
    <w:rsid w:val="00A178B0"/>
    <w:rsid w:val="00A23839"/>
    <w:rsid w:val="00A251CD"/>
    <w:rsid w:val="00A26280"/>
    <w:rsid w:val="00A3706A"/>
    <w:rsid w:val="00A377EC"/>
    <w:rsid w:val="00A40482"/>
    <w:rsid w:val="00A41B3E"/>
    <w:rsid w:val="00A42CCF"/>
    <w:rsid w:val="00A442B8"/>
    <w:rsid w:val="00A44787"/>
    <w:rsid w:val="00A44A86"/>
    <w:rsid w:val="00A47507"/>
    <w:rsid w:val="00A47E5A"/>
    <w:rsid w:val="00A5013B"/>
    <w:rsid w:val="00A54B02"/>
    <w:rsid w:val="00A60AB9"/>
    <w:rsid w:val="00A64737"/>
    <w:rsid w:val="00A6490E"/>
    <w:rsid w:val="00A66DD2"/>
    <w:rsid w:val="00A713E7"/>
    <w:rsid w:val="00A71AAF"/>
    <w:rsid w:val="00A733B4"/>
    <w:rsid w:val="00A85546"/>
    <w:rsid w:val="00A87B0E"/>
    <w:rsid w:val="00A9075C"/>
    <w:rsid w:val="00A90BC5"/>
    <w:rsid w:val="00A92D48"/>
    <w:rsid w:val="00A936B1"/>
    <w:rsid w:val="00A93E72"/>
    <w:rsid w:val="00A94DAC"/>
    <w:rsid w:val="00AA1798"/>
    <w:rsid w:val="00AA27A5"/>
    <w:rsid w:val="00AA345B"/>
    <w:rsid w:val="00AA5470"/>
    <w:rsid w:val="00AB0309"/>
    <w:rsid w:val="00AB0C82"/>
    <w:rsid w:val="00AB1DC2"/>
    <w:rsid w:val="00AB41B1"/>
    <w:rsid w:val="00AB5FA2"/>
    <w:rsid w:val="00AB6567"/>
    <w:rsid w:val="00AC024B"/>
    <w:rsid w:val="00AC5B6E"/>
    <w:rsid w:val="00AC7A53"/>
    <w:rsid w:val="00AD02D8"/>
    <w:rsid w:val="00AD0586"/>
    <w:rsid w:val="00AD46E7"/>
    <w:rsid w:val="00AD4D62"/>
    <w:rsid w:val="00AE23F9"/>
    <w:rsid w:val="00AE2646"/>
    <w:rsid w:val="00AE2DC6"/>
    <w:rsid w:val="00AE3023"/>
    <w:rsid w:val="00AE4DD1"/>
    <w:rsid w:val="00AE5102"/>
    <w:rsid w:val="00AE54E2"/>
    <w:rsid w:val="00AE5931"/>
    <w:rsid w:val="00AE60C7"/>
    <w:rsid w:val="00AE6B5C"/>
    <w:rsid w:val="00AF2B36"/>
    <w:rsid w:val="00AF3B14"/>
    <w:rsid w:val="00B0036F"/>
    <w:rsid w:val="00B033C5"/>
    <w:rsid w:val="00B05E0C"/>
    <w:rsid w:val="00B063BE"/>
    <w:rsid w:val="00B16768"/>
    <w:rsid w:val="00B1795C"/>
    <w:rsid w:val="00B17F17"/>
    <w:rsid w:val="00B21906"/>
    <w:rsid w:val="00B2348E"/>
    <w:rsid w:val="00B23605"/>
    <w:rsid w:val="00B24573"/>
    <w:rsid w:val="00B25B39"/>
    <w:rsid w:val="00B31164"/>
    <w:rsid w:val="00B34E99"/>
    <w:rsid w:val="00B36C8B"/>
    <w:rsid w:val="00B37737"/>
    <w:rsid w:val="00B436C5"/>
    <w:rsid w:val="00B44455"/>
    <w:rsid w:val="00B47197"/>
    <w:rsid w:val="00B50DCD"/>
    <w:rsid w:val="00B53594"/>
    <w:rsid w:val="00B56A66"/>
    <w:rsid w:val="00B570DC"/>
    <w:rsid w:val="00B579C0"/>
    <w:rsid w:val="00B60D9A"/>
    <w:rsid w:val="00B73563"/>
    <w:rsid w:val="00B736D6"/>
    <w:rsid w:val="00B73F3B"/>
    <w:rsid w:val="00B74188"/>
    <w:rsid w:val="00B74982"/>
    <w:rsid w:val="00B754A1"/>
    <w:rsid w:val="00B807D8"/>
    <w:rsid w:val="00B839E9"/>
    <w:rsid w:val="00B85A88"/>
    <w:rsid w:val="00B93E63"/>
    <w:rsid w:val="00B941C4"/>
    <w:rsid w:val="00B95061"/>
    <w:rsid w:val="00BA2784"/>
    <w:rsid w:val="00BA456F"/>
    <w:rsid w:val="00BA56CB"/>
    <w:rsid w:val="00BA6917"/>
    <w:rsid w:val="00BB0903"/>
    <w:rsid w:val="00BC1492"/>
    <w:rsid w:val="00BC3C34"/>
    <w:rsid w:val="00BC4005"/>
    <w:rsid w:val="00BC4345"/>
    <w:rsid w:val="00BC43B3"/>
    <w:rsid w:val="00BD03B0"/>
    <w:rsid w:val="00BD0E28"/>
    <w:rsid w:val="00BD38D7"/>
    <w:rsid w:val="00BD46E2"/>
    <w:rsid w:val="00BE08B7"/>
    <w:rsid w:val="00BE0DDC"/>
    <w:rsid w:val="00BE1FCB"/>
    <w:rsid w:val="00BE2D18"/>
    <w:rsid w:val="00BE58F7"/>
    <w:rsid w:val="00BF626D"/>
    <w:rsid w:val="00BF6AB1"/>
    <w:rsid w:val="00BF7E44"/>
    <w:rsid w:val="00C0057B"/>
    <w:rsid w:val="00C00581"/>
    <w:rsid w:val="00C0069A"/>
    <w:rsid w:val="00C06D21"/>
    <w:rsid w:val="00C07295"/>
    <w:rsid w:val="00C10ACB"/>
    <w:rsid w:val="00C14145"/>
    <w:rsid w:val="00C17242"/>
    <w:rsid w:val="00C23EE0"/>
    <w:rsid w:val="00C30BE1"/>
    <w:rsid w:val="00C33898"/>
    <w:rsid w:val="00C34B6D"/>
    <w:rsid w:val="00C353E1"/>
    <w:rsid w:val="00C46A47"/>
    <w:rsid w:val="00C61078"/>
    <w:rsid w:val="00C659BA"/>
    <w:rsid w:val="00C67169"/>
    <w:rsid w:val="00C711EF"/>
    <w:rsid w:val="00C72033"/>
    <w:rsid w:val="00C759C1"/>
    <w:rsid w:val="00C765DC"/>
    <w:rsid w:val="00C8100F"/>
    <w:rsid w:val="00C822EE"/>
    <w:rsid w:val="00C86A06"/>
    <w:rsid w:val="00C86A85"/>
    <w:rsid w:val="00C915C7"/>
    <w:rsid w:val="00C92428"/>
    <w:rsid w:val="00C94753"/>
    <w:rsid w:val="00CA0C9C"/>
    <w:rsid w:val="00CA24C6"/>
    <w:rsid w:val="00CA6284"/>
    <w:rsid w:val="00CA7B2B"/>
    <w:rsid w:val="00CB1CE8"/>
    <w:rsid w:val="00CB2A18"/>
    <w:rsid w:val="00CB4998"/>
    <w:rsid w:val="00CB60E2"/>
    <w:rsid w:val="00CB7198"/>
    <w:rsid w:val="00CC00BF"/>
    <w:rsid w:val="00CC03E2"/>
    <w:rsid w:val="00CC22CD"/>
    <w:rsid w:val="00CC727A"/>
    <w:rsid w:val="00CD00A3"/>
    <w:rsid w:val="00CD12CE"/>
    <w:rsid w:val="00CD1577"/>
    <w:rsid w:val="00CD2A19"/>
    <w:rsid w:val="00CD2B59"/>
    <w:rsid w:val="00CD34B2"/>
    <w:rsid w:val="00CD5CCA"/>
    <w:rsid w:val="00CE04EE"/>
    <w:rsid w:val="00CE1ABD"/>
    <w:rsid w:val="00CE4B63"/>
    <w:rsid w:val="00CE672A"/>
    <w:rsid w:val="00CE6ED4"/>
    <w:rsid w:val="00CF0C59"/>
    <w:rsid w:val="00CF3E8D"/>
    <w:rsid w:val="00CF5E47"/>
    <w:rsid w:val="00CF66E9"/>
    <w:rsid w:val="00D00189"/>
    <w:rsid w:val="00D00B59"/>
    <w:rsid w:val="00D0114F"/>
    <w:rsid w:val="00D02377"/>
    <w:rsid w:val="00D076E8"/>
    <w:rsid w:val="00D129C2"/>
    <w:rsid w:val="00D1609F"/>
    <w:rsid w:val="00D17697"/>
    <w:rsid w:val="00D23520"/>
    <w:rsid w:val="00D23795"/>
    <w:rsid w:val="00D2427D"/>
    <w:rsid w:val="00D2639C"/>
    <w:rsid w:val="00D32AA4"/>
    <w:rsid w:val="00D343EF"/>
    <w:rsid w:val="00D34D0F"/>
    <w:rsid w:val="00D3574E"/>
    <w:rsid w:val="00D35D30"/>
    <w:rsid w:val="00D37E1D"/>
    <w:rsid w:val="00D408D8"/>
    <w:rsid w:val="00D42234"/>
    <w:rsid w:val="00D42A33"/>
    <w:rsid w:val="00D42AA3"/>
    <w:rsid w:val="00D42BF8"/>
    <w:rsid w:val="00D42FFC"/>
    <w:rsid w:val="00D473F0"/>
    <w:rsid w:val="00D52336"/>
    <w:rsid w:val="00D56781"/>
    <w:rsid w:val="00D56C73"/>
    <w:rsid w:val="00D624C7"/>
    <w:rsid w:val="00D630D8"/>
    <w:rsid w:val="00D63B94"/>
    <w:rsid w:val="00D65710"/>
    <w:rsid w:val="00D70448"/>
    <w:rsid w:val="00D72DAF"/>
    <w:rsid w:val="00D74241"/>
    <w:rsid w:val="00D816AD"/>
    <w:rsid w:val="00D8256C"/>
    <w:rsid w:val="00D83C4A"/>
    <w:rsid w:val="00D847CE"/>
    <w:rsid w:val="00D84FE6"/>
    <w:rsid w:val="00D852E4"/>
    <w:rsid w:val="00D869E9"/>
    <w:rsid w:val="00D916C1"/>
    <w:rsid w:val="00D944E7"/>
    <w:rsid w:val="00D94615"/>
    <w:rsid w:val="00D94C94"/>
    <w:rsid w:val="00D95364"/>
    <w:rsid w:val="00D95A07"/>
    <w:rsid w:val="00D95C3D"/>
    <w:rsid w:val="00D95DED"/>
    <w:rsid w:val="00D95DEF"/>
    <w:rsid w:val="00D97B4C"/>
    <w:rsid w:val="00DA2098"/>
    <w:rsid w:val="00DA3F5F"/>
    <w:rsid w:val="00DA41A1"/>
    <w:rsid w:val="00DA4F5E"/>
    <w:rsid w:val="00DA7C37"/>
    <w:rsid w:val="00DB1290"/>
    <w:rsid w:val="00DB3921"/>
    <w:rsid w:val="00DB545D"/>
    <w:rsid w:val="00DB5998"/>
    <w:rsid w:val="00DC1473"/>
    <w:rsid w:val="00DC259F"/>
    <w:rsid w:val="00DC2CAD"/>
    <w:rsid w:val="00DC2F20"/>
    <w:rsid w:val="00DC31BD"/>
    <w:rsid w:val="00DC323A"/>
    <w:rsid w:val="00DC3673"/>
    <w:rsid w:val="00DC5B4F"/>
    <w:rsid w:val="00DC67C5"/>
    <w:rsid w:val="00DC6AC2"/>
    <w:rsid w:val="00DC6C52"/>
    <w:rsid w:val="00DD045E"/>
    <w:rsid w:val="00DD6099"/>
    <w:rsid w:val="00DD6C34"/>
    <w:rsid w:val="00DE21E8"/>
    <w:rsid w:val="00DE3A9C"/>
    <w:rsid w:val="00DE5B97"/>
    <w:rsid w:val="00DF391E"/>
    <w:rsid w:val="00DF3C5F"/>
    <w:rsid w:val="00DF3CE3"/>
    <w:rsid w:val="00DF4C71"/>
    <w:rsid w:val="00DF5146"/>
    <w:rsid w:val="00DF7BF8"/>
    <w:rsid w:val="00E03FBF"/>
    <w:rsid w:val="00E040CF"/>
    <w:rsid w:val="00E11025"/>
    <w:rsid w:val="00E121C4"/>
    <w:rsid w:val="00E126BD"/>
    <w:rsid w:val="00E143DA"/>
    <w:rsid w:val="00E148A3"/>
    <w:rsid w:val="00E14BDA"/>
    <w:rsid w:val="00E17B63"/>
    <w:rsid w:val="00E264DD"/>
    <w:rsid w:val="00E35474"/>
    <w:rsid w:val="00E375A2"/>
    <w:rsid w:val="00E40598"/>
    <w:rsid w:val="00E44B93"/>
    <w:rsid w:val="00E47EEF"/>
    <w:rsid w:val="00E5034A"/>
    <w:rsid w:val="00E508C3"/>
    <w:rsid w:val="00E54575"/>
    <w:rsid w:val="00E57E3A"/>
    <w:rsid w:val="00E60E5B"/>
    <w:rsid w:val="00E6354D"/>
    <w:rsid w:val="00E6607F"/>
    <w:rsid w:val="00E72350"/>
    <w:rsid w:val="00E85413"/>
    <w:rsid w:val="00E91BA0"/>
    <w:rsid w:val="00E94F4E"/>
    <w:rsid w:val="00E95992"/>
    <w:rsid w:val="00E959C5"/>
    <w:rsid w:val="00E96CEB"/>
    <w:rsid w:val="00EA0C32"/>
    <w:rsid w:val="00EB03B5"/>
    <w:rsid w:val="00EB14EF"/>
    <w:rsid w:val="00EB30EF"/>
    <w:rsid w:val="00EB5031"/>
    <w:rsid w:val="00EB637B"/>
    <w:rsid w:val="00EC06B4"/>
    <w:rsid w:val="00EC0C28"/>
    <w:rsid w:val="00EC3E3D"/>
    <w:rsid w:val="00EC4050"/>
    <w:rsid w:val="00EC76B7"/>
    <w:rsid w:val="00ED2363"/>
    <w:rsid w:val="00ED4A9E"/>
    <w:rsid w:val="00ED5329"/>
    <w:rsid w:val="00ED53D3"/>
    <w:rsid w:val="00ED79B8"/>
    <w:rsid w:val="00EE40AF"/>
    <w:rsid w:val="00EE556C"/>
    <w:rsid w:val="00EF362A"/>
    <w:rsid w:val="00EF3B74"/>
    <w:rsid w:val="00EF64F0"/>
    <w:rsid w:val="00F00E32"/>
    <w:rsid w:val="00F0105F"/>
    <w:rsid w:val="00F027F0"/>
    <w:rsid w:val="00F1223F"/>
    <w:rsid w:val="00F13A3F"/>
    <w:rsid w:val="00F16C63"/>
    <w:rsid w:val="00F213EF"/>
    <w:rsid w:val="00F22A2C"/>
    <w:rsid w:val="00F24B7D"/>
    <w:rsid w:val="00F25128"/>
    <w:rsid w:val="00F27159"/>
    <w:rsid w:val="00F27285"/>
    <w:rsid w:val="00F312CC"/>
    <w:rsid w:val="00F31F04"/>
    <w:rsid w:val="00F322AE"/>
    <w:rsid w:val="00F33A09"/>
    <w:rsid w:val="00F4245D"/>
    <w:rsid w:val="00F42A56"/>
    <w:rsid w:val="00F433DE"/>
    <w:rsid w:val="00F53DE8"/>
    <w:rsid w:val="00F576A4"/>
    <w:rsid w:val="00F61E33"/>
    <w:rsid w:val="00F629D3"/>
    <w:rsid w:val="00F63DF5"/>
    <w:rsid w:val="00F64F74"/>
    <w:rsid w:val="00F71B4C"/>
    <w:rsid w:val="00F7499B"/>
    <w:rsid w:val="00F768EB"/>
    <w:rsid w:val="00F83A38"/>
    <w:rsid w:val="00F90FD3"/>
    <w:rsid w:val="00F93307"/>
    <w:rsid w:val="00F94B80"/>
    <w:rsid w:val="00F97AF4"/>
    <w:rsid w:val="00F97EC4"/>
    <w:rsid w:val="00FA0174"/>
    <w:rsid w:val="00FA75B8"/>
    <w:rsid w:val="00FA79EE"/>
    <w:rsid w:val="00FB09CA"/>
    <w:rsid w:val="00FB4BB4"/>
    <w:rsid w:val="00FB6FA3"/>
    <w:rsid w:val="00FC1C7B"/>
    <w:rsid w:val="00FC4180"/>
    <w:rsid w:val="00FC5795"/>
    <w:rsid w:val="00FC6533"/>
    <w:rsid w:val="00FD513C"/>
    <w:rsid w:val="00FD6A6D"/>
    <w:rsid w:val="00FE56C0"/>
    <w:rsid w:val="00FE5BAC"/>
    <w:rsid w:val="00FF342F"/>
    <w:rsid w:val="00FF5A82"/>
    <w:rsid w:val="00FF6AF9"/>
    <w:rsid w:val="00FF749E"/>
    <w:rsid w:val="05722F3D"/>
    <w:rsid w:val="06054C33"/>
    <w:rsid w:val="11CD4BEF"/>
    <w:rsid w:val="13757FC0"/>
    <w:rsid w:val="188D69D1"/>
    <w:rsid w:val="1C295D0B"/>
    <w:rsid w:val="1D513D59"/>
    <w:rsid w:val="1E986831"/>
    <w:rsid w:val="20B647C9"/>
    <w:rsid w:val="28E466C2"/>
    <w:rsid w:val="2AF24258"/>
    <w:rsid w:val="30E20778"/>
    <w:rsid w:val="351A7403"/>
    <w:rsid w:val="38011089"/>
    <w:rsid w:val="3BE05F97"/>
    <w:rsid w:val="3BE3105A"/>
    <w:rsid w:val="40841141"/>
    <w:rsid w:val="47597137"/>
    <w:rsid w:val="47C304B9"/>
    <w:rsid w:val="488F2B46"/>
    <w:rsid w:val="48B02B09"/>
    <w:rsid w:val="4BEF6436"/>
    <w:rsid w:val="5B9B15AE"/>
    <w:rsid w:val="5C3B7000"/>
    <w:rsid w:val="62F24C21"/>
    <w:rsid w:val="635E3587"/>
    <w:rsid w:val="67542EC9"/>
    <w:rsid w:val="67E94009"/>
    <w:rsid w:val="69146D32"/>
    <w:rsid w:val="695B721C"/>
    <w:rsid w:val="6A8173DE"/>
    <w:rsid w:val="704B1A9C"/>
    <w:rsid w:val="768B2FED"/>
    <w:rsid w:val="7A072674"/>
    <w:rsid w:val="7B091741"/>
    <w:rsid w:val="7C145A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7D3B7"/>
  <w15:docId w15:val="{1DB3B972-43E6-4EC8-B550-E1A309C2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f2">
    <w:name w:val="List Paragraph"/>
    <w:basedOn w:val="a"/>
    <w:uiPriority w:val="34"/>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f3">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c"/>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d">
    <w:name w:val="标题 字符"/>
    <w:basedOn w:val="a0"/>
    <w:link w:val="ac"/>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6">
    <w:name w:val="批注框文本 字符"/>
    <w:basedOn w:val="a0"/>
    <w:link w:val="a5"/>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f">
    <w:name w:val="批注主题 字符"/>
    <w:basedOn w:val="a4"/>
    <w:link w:val="ae"/>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185D6BA-7A34-4C63-AA25-C00305052B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863</Words>
  <Characters>4925</Characters>
  <Application>Microsoft Office Word</Application>
  <DocSecurity>0</DocSecurity>
  <Lines>41</Lines>
  <Paragraphs>11</Paragraphs>
  <ScaleCrop>false</ScaleCrop>
  <Company>Sky123.Org</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圣圣</cp:lastModifiedBy>
  <cp:revision>78</cp:revision>
  <cp:lastPrinted>2021-03-18T06:23:00Z</cp:lastPrinted>
  <dcterms:created xsi:type="dcterms:W3CDTF">2020-06-04T01:05:00Z</dcterms:created>
  <dcterms:modified xsi:type="dcterms:W3CDTF">2022-06-22T02:32:00Z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