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  <w:lang w:val="en-US" w:eastAsia="zh-CN"/>
        </w:rPr>
        <w:t>6</w:t>
      </w:r>
      <w:r>
        <w:rPr>
          <w:rFonts w:hint="eastAsia" w:ascii="宋体" w:hAnsi="宋体"/>
          <w:b/>
          <w:sz w:val="28"/>
        </w:rPr>
        <w:t>至201</w:t>
      </w:r>
      <w:r>
        <w:rPr>
          <w:rFonts w:hint="eastAsia" w:ascii="宋体" w:hAnsi="宋体"/>
          <w:b/>
          <w:sz w:val="28"/>
          <w:lang w:val="en-US" w:eastAsia="zh-CN"/>
        </w:rPr>
        <w:t>7</w:t>
      </w:r>
      <w:r>
        <w:rPr>
          <w:rFonts w:hint="eastAsia" w:ascii="宋体" w:hAnsi="宋体"/>
          <w:b/>
          <w:sz w:val="28"/>
        </w:rPr>
        <w:t>学年 第 2学期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 xml:space="preserve">教 学 日 历 </w:t>
      </w:r>
    </w:p>
    <w:p>
      <w:pPr>
        <w:jc w:val="center"/>
        <w:rPr>
          <w:b/>
          <w:sz w:val="84"/>
        </w:rPr>
      </w:pPr>
    </w:p>
    <w:p>
      <w:pPr>
        <w:jc w:val="center"/>
        <w:rPr>
          <w:b/>
          <w:sz w:val="84"/>
        </w:rPr>
      </w:pP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营销学原理（双语）</w:t>
      </w:r>
      <w:r>
        <w:rPr>
          <w:rFonts w:hint="eastAsia"/>
          <w:bCs/>
          <w:sz w:val="28"/>
        </w:rPr>
        <w:t xml:space="preserve">  性质＿必</w:t>
      </w:r>
      <w:r>
        <w:rPr>
          <w:rFonts w:hint="eastAsia"/>
          <w:bCs/>
          <w:sz w:val="28"/>
          <w:u w:val="single"/>
        </w:rPr>
        <w:t>修</w:t>
      </w:r>
      <w:r>
        <w:rPr>
          <w:rFonts w:hint="eastAsia"/>
          <w:bCs/>
          <w:sz w:val="28"/>
        </w:rPr>
        <w:t>＿＿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总学时＿32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讲课＿28＿实验＿0＿其它＿4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授课班级:</w:t>
      </w:r>
      <w:r>
        <w:rPr>
          <w:rFonts w:hint="eastAsia"/>
          <w:bCs/>
          <w:sz w:val="28"/>
          <w:lang w:val="en-US" w:eastAsia="zh-CN"/>
        </w:rPr>
        <w:t>管理</w:t>
      </w:r>
      <w:r>
        <w:rPr>
          <w:rFonts w:hint="eastAsia"/>
          <w:bCs/>
          <w:sz w:val="28"/>
        </w:rPr>
        <w:t>1</w:t>
      </w:r>
      <w:r>
        <w:rPr>
          <w:rFonts w:hint="eastAsia"/>
          <w:bCs/>
          <w:sz w:val="28"/>
          <w:lang w:val="en-US" w:eastAsia="zh-CN"/>
        </w:rPr>
        <w:t xml:space="preserve">5级           </w:t>
      </w:r>
      <w:r>
        <w:rPr>
          <w:rFonts w:hint="eastAsia"/>
          <w:bCs/>
          <w:sz w:val="28"/>
        </w:rPr>
        <w:t xml:space="preserve">  学生人数:</w:t>
      </w:r>
      <w:r>
        <w:rPr>
          <w:rFonts w:hint="eastAsia"/>
          <w:bCs/>
          <w:sz w:val="28"/>
          <w:lang w:val="en-US" w:eastAsia="zh-CN"/>
        </w:rPr>
        <w:t>150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＿牛琦彬</w:t>
      </w:r>
      <w:r>
        <w:rPr>
          <w:rFonts w:hint="eastAsia"/>
          <w:bCs/>
          <w:sz w:val="28"/>
        </w:rPr>
        <w:t>＿＿   职称＿＿</w:t>
      </w:r>
      <w:r>
        <w:rPr>
          <w:rFonts w:hint="eastAsia"/>
          <w:bCs/>
          <w:sz w:val="28"/>
          <w:u w:val="single"/>
        </w:rPr>
        <w:t>教授</w:t>
      </w:r>
      <w:r>
        <w:rPr>
          <w:rFonts w:hint="eastAsia"/>
          <w:bCs/>
          <w:sz w:val="28"/>
        </w:rPr>
        <w:t>＿＿＿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 xml:space="preserve">所在院(系、部)  </w:t>
      </w:r>
      <w:r>
        <w:rPr>
          <w:rFonts w:hint="eastAsia"/>
          <w:bCs/>
          <w:sz w:val="28"/>
          <w:u w:val="single"/>
        </w:rPr>
        <w:t>工商管理学院</w:t>
      </w:r>
    </w:p>
    <w:p>
      <w:pPr>
        <w:spacing w:line="48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系(教研室)主任签字_________________________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教材名称：营销学原理（第1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</w:rPr>
        <w:t>版）　　　作者：Philip Kotler</w:t>
      </w:r>
    </w:p>
    <w:p>
      <w:pPr>
        <w:rPr>
          <w:sz w:val="28"/>
        </w:rPr>
      </w:pPr>
      <w:r>
        <w:rPr>
          <w:rFonts w:hint="eastAsia"/>
          <w:sz w:val="28"/>
        </w:rPr>
        <w:t>　　出版单位：清华大学出版社　　　      出版时间：201</w:t>
      </w:r>
      <w:r>
        <w:rPr>
          <w:rFonts w:hint="eastAsia"/>
          <w:sz w:val="28"/>
          <w:lang w:val="en-US" w:eastAsia="zh-CN"/>
        </w:rPr>
        <w:t>1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3．上机、大作业、课堂讨论、外出参观、考试等如占课内学时，在“备注”栏内注明。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rPr>
          <w:rFonts w:hint="eastAsia"/>
        </w:rPr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sjk@cup.edu.cn</w:t>
      </w:r>
    </w:p>
    <w:tbl>
      <w:tblPr>
        <w:tblStyle w:val="6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3"/>
            <w:shd w:val="clear" w:color="auto" w:fill="auto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</w:tcPr>
          <w:p>
            <w:pPr>
              <w:jc w:val="center"/>
              <w:rPr>
                <w:sz w:val="30"/>
              </w:rPr>
            </w:pPr>
          </w:p>
          <w:p>
            <w:pPr>
              <w:jc w:val="center"/>
            </w:pPr>
            <w:r>
              <w:rPr>
                <w:rFonts w:hint="eastAsia"/>
                <w:sz w:val="30"/>
              </w:rPr>
              <w:t>授  课  内  容  提  要</w:t>
            </w:r>
          </w:p>
        </w:tc>
        <w:tc>
          <w:tcPr>
            <w:tcW w:w="885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（周学时大于2，可合并单元格）</w:t>
            </w:r>
          </w:p>
        </w:tc>
        <w:tc>
          <w:tcPr>
            <w:tcW w:w="1620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  <w:p>
            <w:pPr>
              <w:jc w:val="center"/>
            </w:pPr>
          </w:p>
        </w:tc>
        <w:tc>
          <w:tcPr>
            <w:tcW w:w="1209" w:type="dxa"/>
            <w:vMerge w:val="restart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31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>
            <w:pPr>
              <w:spacing w:line="240" w:lineRule="atLeast"/>
            </w:pPr>
          </w:p>
        </w:tc>
        <w:tc>
          <w:tcPr>
            <w:tcW w:w="4320" w:type="dxa"/>
            <w:vMerge w:val="continue"/>
          </w:tcPr>
          <w:p/>
        </w:tc>
        <w:tc>
          <w:tcPr>
            <w:tcW w:w="885" w:type="dxa"/>
            <w:vMerge w:val="continue"/>
          </w:tcPr>
          <w:p/>
        </w:tc>
        <w:tc>
          <w:tcPr>
            <w:tcW w:w="540" w:type="dxa"/>
          </w:tcPr>
          <w:p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>
            <w:r>
              <w:rPr>
                <w:rFonts w:hint="eastAsia"/>
              </w:rPr>
              <w:t>习题</w:t>
            </w:r>
          </w:p>
        </w:tc>
        <w:tc>
          <w:tcPr>
            <w:tcW w:w="1209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>
            <w:pPr>
              <w:spacing w:line="240" w:lineRule="atLeast"/>
            </w:pP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jc w:val="left"/>
            </w:pPr>
            <w:r>
              <w:rPr>
                <w:sz w:val="22"/>
                <w:szCs w:val="22"/>
              </w:rPr>
              <w:t>CHAPTER 1</w:t>
            </w:r>
            <w:r>
              <w:rPr>
                <w:rFonts w:hint="eastAsia"/>
                <w:sz w:val="22"/>
                <w:szCs w:val="22"/>
              </w:rPr>
              <w:t xml:space="preserve">  INRODUCTION </w:t>
            </w:r>
            <w:r>
              <w:rPr>
                <w:sz w:val="22"/>
                <w:szCs w:val="22"/>
              </w:rPr>
              <w:t xml:space="preserve">MARKETING </w:t>
            </w:r>
            <w:r>
              <w:rPr>
                <w:smallCaps/>
                <w:sz w:val="22"/>
                <w:szCs w:val="22"/>
              </w:rPr>
              <w:t>IN A CH</w:t>
            </w:r>
            <w:r>
              <w:rPr>
                <w:sz w:val="22"/>
                <w:szCs w:val="22"/>
              </w:rPr>
              <w:t>ANGING WORLD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jc w:val="left"/>
            </w:pPr>
            <w:r>
              <w:rPr>
                <w:sz w:val="22"/>
                <w:szCs w:val="22"/>
              </w:rPr>
              <w:t>CHAPTER 1</w:t>
            </w:r>
            <w:r>
              <w:rPr>
                <w:rFonts w:hint="eastAsia"/>
                <w:sz w:val="22"/>
                <w:szCs w:val="22"/>
              </w:rPr>
              <w:t xml:space="preserve">  INRODUCTION </w:t>
            </w:r>
            <w:r>
              <w:rPr>
                <w:sz w:val="22"/>
                <w:szCs w:val="22"/>
              </w:rPr>
              <w:t xml:space="preserve">MARKETING </w:t>
            </w:r>
            <w:r>
              <w:rPr>
                <w:smallCaps/>
                <w:sz w:val="22"/>
                <w:szCs w:val="22"/>
              </w:rPr>
              <w:t>IN A CH</w:t>
            </w:r>
            <w:r>
              <w:rPr>
                <w:sz w:val="22"/>
                <w:szCs w:val="22"/>
              </w:rPr>
              <w:t>ANGING WORLD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jc w:val="left"/>
            </w:pPr>
            <w:r>
              <w:rPr>
                <w:sz w:val="22"/>
                <w:szCs w:val="22"/>
              </w:rPr>
              <w:t>CHAPTER</w:t>
            </w:r>
            <w:r>
              <w:rPr>
                <w:rFonts w:hint="eastAsia"/>
                <w:sz w:val="22"/>
                <w:szCs w:val="22"/>
              </w:rPr>
              <w:t xml:space="preserve">2  </w:t>
            </w:r>
            <w:r>
              <w:rPr>
                <w:sz w:val="22"/>
                <w:szCs w:val="22"/>
              </w:rPr>
              <w:t>MARKETING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ENVIRONMENT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jc w:val="left"/>
            </w:pPr>
            <w:r>
              <w:rPr>
                <w:sz w:val="22"/>
                <w:szCs w:val="22"/>
              </w:rPr>
              <w:t>CHAPTER</w:t>
            </w:r>
            <w:r>
              <w:rPr>
                <w:rFonts w:hint="eastAsia"/>
                <w:sz w:val="22"/>
                <w:szCs w:val="22"/>
              </w:rPr>
              <w:t xml:space="preserve">2  </w:t>
            </w:r>
            <w:r>
              <w:rPr>
                <w:sz w:val="22"/>
                <w:szCs w:val="22"/>
              </w:rPr>
              <w:t>MARKETING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ENVIRONMENT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jc w:val="left"/>
            </w:pPr>
            <w:r>
              <w:rPr>
                <w:sz w:val="22"/>
                <w:szCs w:val="22"/>
              </w:rPr>
              <w:t xml:space="preserve">CHAPTER </w:t>
            </w:r>
            <w:r>
              <w:rPr>
                <w:rFonts w:hint="eastAsia"/>
                <w:sz w:val="22"/>
                <w:szCs w:val="22"/>
              </w:rPr>
              <w:t xml:space="preserve">3  </w:t>
            </w:r>
            <w:r>
              <w:rPr>
                <w:sz w:val="22"/>
                <w:szCs w:val="22"/>
              </w:rPr>
              <w:t>CONSUMER MARKETS AND CONSUMER BUYER BEHAVIOR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ind w:left="1760" w:hanging="1760" w:hangingChars="8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CHAPTER </w:t>
            </w:r>
            <w:r>
              <w:rPr>
                <w:rFonts w:hint="eastAsia"/>
                <w:sz w:val="22"/>
                <w:szCs w:val="22"/>
              </w:rPr>
              <w:t xml:space="preserve">3  </w:t>
            </w:r>
            <w:r>
              <w:rPr>
                <w:sz w:val="22"/>
                <w:szCs w:val="22"/>
              </w:rPr>
              <w:t>CONSUMER MARKETS</w:t>
            </w:r>
          </w:p>
          <w:p>
            <w:pPr>
              <w:ind w:left="1760" w:leftChars="105" w:hanging="1540" w:hangingChars="7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AND CONSUMER BUYER BEHAVIOR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CHAPTER </w:t>
            </w:r>
            <w:r>
              <w:rPr>
                <w:rFonts w:hint="eastAsia"/>
                <w:sz w:val="22"/>
                <w:szCs w:val="22"/>
              </w:rPr>
              <w:t xml:space="preserve">4  </w:t>
            </w:r>
            <w:r>
              <w:rPr>
                <w:sz w:val="22"/>
                <w:szCs w:val="22"/>
              </w:rPr>
              <w:t>MARKET SEGMENTATION</w:t>
            </w:r>
          </w:p>
          <w:p>
            <w:pPr>
              <w:ind w:left="880" w:hanging="880" w:hangingChars="400"/>
              <w:jc w:val="left"/>
            </w:pPr>
            <w:r>
              <w:rPr>
                <w:sz w:val="22"/>
                <w:szCs w:val="22"/>
              </w:rPr>
              <w:t>TARGETING, AND POSITIONING</w:t>
            </w:r>
          </w:p>
        </w:tc>
        <w:tc>
          <w:tcPr>
            <w:tcW w:w="885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</w:rPr>
              <w:t>Case Study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CQ Airline Corporation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案例讨论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CHAPTER </w:t>
            </w:r>
            <w:r>
              <w:rPr>
                <w:rFonts w:hint="eastAsia"/>
                <w:sz w:val="22"/>
                <w:szCs w:val="22"/>
              </w:rPr>
              <w:t xml:space="preserve">5  </w:t>
            </w:r>
            <w:r>
              <w:rPr>
                <w:sz w:val="22"/>
                <w:szCs w:val="22"/>
              </w:rPr>
              <w:t>PRODUCT AND SERVICES STRATEGY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ind w:left="2090" w:hanging="2090" w:hangingChars="950"/>
              <w:jc w:val="left"/>
            </w:pPr>
            <w:r>
              <w:rPr>
                <w:sz w:val="22"/>
                <w:szCs w:val="22"/>
              </w:rPr>
              <w:t xml:space="preserve">CHAPTER </w:t>
            </w:r>
            <w:r>
              <w:rPr>
                <w:rFonts w:hint="eastAsia"/>
                <w:sz w:val="22"/>
                <w:szCs w:val="22"/>
              </w:rPr>
              <w:t xml:space="preserve">5  </w:t>
            </w:r>
            <w:r>
              <w:rPr>
                <w:sz w:val="22"/>
                <w:szCs w:val="22"/>
              </w:rPr>
              <w:t>PRODUCT AND SERVICES STRATEGY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ind w:left="2090" w:leftChars="0" w:hanging="2090" w:hangingChars="95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HAPTER</w:t>
            </w:r>
            <w:r>
              <w:rPr>
                <w:rFonts w:hint="eastAsia"/>
                <w:sz w:val="22"/>
                <w:szCs w:val="22"/>
              </w:rPr>
              <w:t xml:space="preserve"> 6 </w:t>
            </w:r>
            <w:r>
              <w:rPr>
                <w:sz w:val="22"/>
                <w:szCs w:val="22"/>
              </w:rPr>
              <w:t>PRICING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CONSIDERATIONS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AND APPROACHES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ind w:left="2090" w:leftChars="0" w:hanging="2090" w:hangingChars="95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HAPTER</w:t>
            </w:r>
            <w:r>
              <w:rPr>
                <w:rFonts w:hint="eastAsia"/>
                <w:sz w:val="22"/>
                <w:szCs w:val="22"/>
              </w:rPr>
              <w:t xml:space="preserve"> 6 </w:t>
            </w:r>
            <w:r>
              <w:rPr>
                <w:sz w:val="22"/>
                <w:szCs w:val="22"/>
              </w:rPr>
              <w:t>PRICING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CONSIDERATIONS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AND APPROACHES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ind w:left="1680" w:hanging="1680" w:hangingChars="800"/>
              <w:jc w:val="left"/>
              <w:rPr>
                <w:sz w:val="22"/>
                <w:szCs w:val="22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sz w:val="22"/>
                <w:szCs w:val="22"/>
              </w:rPr>
              <w:t xml:space="preserve">CHAPTER </w:t>
            </w:r>
            <w:r>
              <w:rPr>
                <w:rFonts w:hint="eastAsia"/>
                <w:sz w:val="22"/>
                <w:szCs w:val="22"/>
              </w:rPr>
              <w:t xml:space="preserve"> 7      </w:t>
            </w:r>
            <w:r>
              <w:rPr>
                <w:sz w:val="22"/>
                <w:szCs w:val="22"/>
              </w:rPr>
              <w:t>DISTRIBUTION</w:t>
            </w:r>
          </w:p>
          <w:p>
            <w:pPr>
              <w:jc w:val="left"/>
            </w:pPr>
            <w:r>
              <w:rPr>
                <w:sz w:val="22"/>
                <w:szCs w:val="22"/>
              </w:rPr>
              <w:t>CHANNELS AND LOGISTICS</w:t>
            </w:r>
          </w:p>
        </w:tc>
        <w:tc>
          <w:tcPr>
            <w:tcW w:w="885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ind w:left="1760" w:hanging="1760" w:hangingChars="8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CHAPTER</w:t>
            </w:r>
            <w:r>
              <w:rPr>
                <w:rFonts w:hint="eastAsia"/>
                <w:sz w:val="22"/>
                <w:szCs w:val="22"/>
              </w:rPr>
              <w:t xml:space="preserve"> 8  </w:t>
            </w:r>
            <w:r>
              <w:rPr>
                <w:sz w:val="22"/>
                <w:szCs w:val="22"/>
              </w:rPr>
              <w:t>INTEGRATED</w:t>
            </w:r>
          </w:p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MARKETING COMMUNICATIONS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ind w:left="1760" w:hanging="1760" w:hangingChars="8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CHAPTER</w:t>
            </w:r>
            <w:r>
              <w:rPr>
                <w:rFonts w:hint="eastAsia"/>
                <w:sz w:val="22"/>
                <w:szCs w:val="22"/>
              </w:rPr>
              <w:t xml:space="preserve"> 8  </w:t>
            </w:r>
            <w:r>
              <w:rPr>
                <w:sz w:val="22"/>
                <w:szCs w:val="22"/>
              </w:rPr>
              <w:t>INTEGRATED</w:t>
            </w:r>
          </w:p>
          <w:p>
            <w:pPr>
              <w:ind w:left="1760" w:leftChars="105" w:hanging="1540" w:hangingChars="7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MARKETING COMMUNICATIONS</w:t>
            </w:r>
          </w:p>
        </w:tc>
        <w:tc>
          <w:tcPr>
            <w:tcW w:w="885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6" w:type="dxa"/>
            <w:textDirection w:val="lrTb"/>
            <w:vAlign w:val="top"/>
          </w:tcPr>
          <w:p>
            <w:pPr>
              <w:spacing w:line="240" w:lineRule="atLeast"/>
            </w:pPr>
            <w:r>
              <w:rPr>
                <w:rFonts w:hint="eastAsia"/>
              </w:rPr>
              <w:t>34</w:t>
            </w:r>
          </w:p>
        </w:tc>
        <w:tc>
          <w:tcPr>
            <w:tcW w:w="4320" w:type="dxa"/>
          </w:tcPr>
          <w:p>
            <w:pPr>
              <w:ind w:left="1760" w:hanging="1760" w:hangingChars="80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Test</w:t>
            </w:r>
          </w:p>
        </w:tc>
        <w:tc>
          <w:tcPr>
            <w:tcW w:w="885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</w:tc>
        <w:tc>
          <w:tcPr>
            <w:tcW w:w="426" w:type="dxa"/>
          </w:tcPr>
          <w:p>
            <w:pPr>
              <w:spacing w:line="240" w:lineRule="atLeast"/>
            </w:pPr>
          </w:p>
        </w:tc>
        <w:tc>
          <w:tcPr>
            <w:tcW w:w="4320" w:type="dxa"/>
          </w:tcPr>
          <w:p>
            <w:pPr>
              <w:ind w:left="1760" w:hanging="1760" w:hangingChars="800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85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</w:tc>
        <w:tc>
          <w:tcPr>
            <w:tcW w:w="426" w:type="dxa"/>
          </w:tcPr>
          <w:p>
            <w:pPr>
              <w:spacing w:line="240" w:lineRule="atLeast"/>
            </w:pPr>
          </w:p>
        </w:tc>
        <w:tc>
          <w:tcPr>
            <w:tcW w:w="4320" w:type="dxa"/>
          </w:tcPr>
          <w:p>
            <w:pPr>
              <w:ind w:left="1760" w:hanging="1760" w:hangingChars="800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</w:tcPr>
          <w:p>
            <w:pPr>
              <w:spacing w:line="240" w:lineRule="atLeast"/>
            </w:pPr>
          </w:p>
        </w:tc>
        <w:tc>
          <w:tcPr>
            <w:tcW w:w="477" w:type="dxa"/>
          </w:tcPr>
          <w:p>
            <w:pPr>
              <w:spacing w:line="240" w:lineRule="atLeast"/>
            </w:pPr>
          </w:p>
        </w:tc>
        <w:tc>
          <w:tcPr>
            <w:tcW w:w="426" w:type="dxa"/>
          </w:tcPr>
          <w:p>
            <w:pPr>
              <w:spacing w:line="240" w:lineRule="atLeast"/>
            </w:pPr>
          </w:p>
        </w:tc>
        <w:tc>
          <w:tcPr>
            <w:tcW w:w="4320" w:type="dxa"/>
          </w:tcPr>
          <w:p>
            <w:pPr>
              <w:ind w:left="1760" w:hanging="1760" w:hangingChars="800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1209" w:type="dxa"/>
          </w:tcPr>
          <w:p>
            <w:pPr>
              <w:spacing w:line="240" w:lineRule="atLeast"/>
            </w:pPr>
          </w:p>
        </w:tc>
      </w:tr>
    </w:tbl>
    <w:p/>
    <w:sectPr>
      <w:pgSz w:w="11907" w:h="16840"/>
      <w:pgMar w:top="1134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C6CB5"/>
    <w:rsid w:val="000E6D29"/>
    <w:rsid w:val="001044AE"/>
    <w:rsid w:val="001713EA"/>
    <w:rsid w:val="001F7248"/>
    <w:rsid w:val="00230EDB"/>
    <w:rsid w:val="00272D2E"/>
    <w:rsid w:val="00286200"/>
    <w:rsid w:val="002A7233"/>
    <w:rsid w:val="002F2CBE"/>
    <w:rsid w:val="00303D29"/>
    <w:rsid w:val="003A4B1E"/>
    <w:rsid w:val="00416AFC"/>
    <w:rsid w:val="00421CD7"/>
    <w:rsid w:val="00431560"/>
    <w:rsid w:val="00444DD3"/>
    <w:rsid w:val="004845D6"/>
    <w:rsid w:val="004934E4"/>
    <w:rsid w:val="004C0FF4"/>
    <w:rsid w:val="004D0A24"/>
    <w:rsid w:val="00525D5D"/>
    <w:rsid w:val="005537D9"/>
    <w:rsid w:val="00593F67"/>
    <w:rsid w:val="005B4C31"/>
    <w:rsid w:val="005E07B5"/>
    <w:rsid w:val="00604EB9"/>
    <w:rsid w:val="00712B63"/>
    <w:rsid w:val="00731E25"/>
    <w:rsid w:val="00760694"/>
    <w:rsid w:val="00770A47"/>
    <w:rsid w:val="00772606"/>
    <w:rsid w:val="007C5BDC"/>
    <w:rsid w:val="007F6F83"/>
    <w:rsid w:val="00860785"/>
    <w:rsid w:val="008D74D8"/>
    <w:rsid w:val="00960E8B"/>
    <w:rsid w:val="009702F2"/>
    <w:rsid w:val="009A5BD3"/>
    <w:rsid w:val="00A7677B"/>
    <w:rsid w:val="00AA140B"/>
    <w:rsid w:val="00AB1C30"/>
    <w:rsid w:val="00B22473"/>
    <w:rsid w:val="00B64CF6"/>
    <w:rsid w:val="00B939F0"/>
    <w:rsid w:val="00BE2F20"/>
    <w:rsid w:val="00BE434E"/>
    <w:rsid w:val="00C81203"/>
    <w:rsid w:val="00CC0F58"/>
    <w:rsid w:val="00CF6C9D"/>
    <w:rsid w:val="00DA1154"/>
    <w:rsid w:val="00DB2F05"/>
    <w:rsid w:val="00DF6C80"/>
    <w:rsid w:val="00E7707D"/>
    <w:rsid w:val="00EB7DE4"/>
    <w:rsid w:val="00ED0C5B"/>
    <w:rsid w:val="00F126EF"/>
    <w:rsid w:val="00F61700"/>
    <w:rsid w:val="00FD1458"/>
    <w:rsid w:val="00FE20DA"/>
    <w:rsid w:val="0A0D122F"/>
    <w:rsid w:val="0C4137D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Sdjuk</Company>
  <Pages>2</Pages>
  <Words>705</Words>
  <Characters>858</Characters>
  <Lines>7</Lines>
  <Paragraphs>3</Paragraphs>
  <TotalTime>0</TotalTime>
  <ScaleCrop>false</ScaleCrop>
  <LinksUpToDate>false</LinksUpToDate>
  <CharactersWithSpaces>1560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2015-03-16T10:37:00Z</dcterms:created>
  <dc:creator>Juk</dc:creator>
  <cp:lastModifiedBy>niu</cp:lastModifiedBy>
  <cp:lastPrinted>2005-09-12T01:26:00Z</cp:lastPrinted>
  <dcterms:modified xsi:type="dcterms:W3CDTF">2017-02-20T03:53:21Z</dcterms:modified>
  <dc:title>20   至20    学年  第    学期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