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运营操作指引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运营流程指引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1.发掘问题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>充分了解目标领域、目标活动区域的具体情况、基层需求，并将受益人群的需求和特点做以细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>分，结合团队专业及兴趣之所长，</w:t>
      </w:r>
      <w:r>
        <w:rPr>
          <w:rFonts w:hint="eastAsia" w:ascii="仿宋" w:hAnsi="仿宋" w:eastAsia="仿宋" w:cs="仿宋"/>
          <w:b/>
          <w:bCs/>
          <w:kern w:val="2"/>
          <w:sz w:val="24"/>
          <w:szCs w:val="32"/>
          <w:lang w:val="en-US" w:eastAsia="zh-CN" w:bidi="ar-SA"/>
        </w:rPr>
        <w:t>选定细分的受益人群体和具体的待解决问题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2.补充调研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针对问题目标，对外部环境、受益人群的特点、需求展开调研，分析关联因素，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寻找解决问题的方式方法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，并完成调研报告，其中需对目标、实现目标的路径开展可行性评估。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团队需拟定调研计划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，明确调研工作的团队、周期、预算、内容、方式、交付物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3.策划提案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紧扣问题目标和调研结论，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策划具有创新点、目标明确、可行性强的公益项目提案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。团队可充分发挥成员优势设计多个方案开展讨论，并其进行筛选或完善，最终确定一个落地性强的作为最终提案。策划提案需主题明确、逻辑清晰，内容至少应包括团队管理、项目周期、预算、目标、核心实践内容、交付物、周期计划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4.公益实践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以提案为基础，</w:t>
      </w:r>
      <w:r>
        <w:rPr>
          <w:rFonts w:hint="default" w:ascii="仿宋" w:hAnsi="仿宋" w:eastAsia="仿宋" w:cs="仿宋"/>
          <w:b/>
          <w:bCs/>
          <w:sz w:val="24"/>
          <w:szCs w:val="32"/>
          <w:lang w:val="en-US" w:eastAsia="zh-CN"/>
        </w:rPr>
        <w:t>紧密结合项目目标</w:t>
      </w: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，根据分工和计划，按照周期计划表实施公益项目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定期总结。团队应当做好团队协作，做好成员间的沟通交流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5.成果总结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依据公益实践得出的交付物（小产品、小项目及带来的数据和成果），开展对比总结，</w:t>
      </w:r>
      <w:r>
        <w:rPr>
          <w:rFonts w:hint="default" w:ascii="仿宋" w:hAnsi="仿宋" w:eastAsia="仿宋" w:cs="仿宋"/>
          <w:b/>
          <w:bCs/>
          <w:sz w:val="24"/>
          <w:szCs w:val="32"/>
          <w:lang w:val="en-US" w:eastAsia="zh-CN"/>
        </w:rPr>
        <w:t>目标是否达成</w:t>
      </w: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、受益人群和目标领域的初始状态和数据是否有所改善。项目成果是否可作为样板产品 / 项目做到可复制、可推广。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二、成果呈现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指引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1.报告呈现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围绕项目的公益实践运营情况开展总结报告，撰写报告书。文字简洁、重点突出。可以以 5 Ｗ２Ｈ为引导展现项目情况；将成果、预算执行、意见反馈的亮点、特点客观地表述出来；查摆运营阶段的问题和不足，体现反思和优化建议。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2.成果展示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32"/>
          <w:lang w:val="en-US" w:eastAsia="zh-CN"/>
        </w:rPr>
        <w:t>成果展示比单纯的报告书更应当注重数据和成果的可视化、美观效果。可在短短几分钟内让评审专家为你投上一票。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三、项目传播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指引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>依托网络自媒体、校园媒体、同学通讯群、外联等渠道方式，传播项目理念，扩大项目影响力，甚至整合新资源的加入。在项目计划的不同阶段可匹配差异化的传播计划。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2" w:firstLineChars="200"/>
        <w:textAlignment w:val="auto"/>
        <w:rPr>
          <w:rFonts w:hint="default" w:ascii="仿宋" w:hAnsi="仿宋" w:eastAsia="仿宋" w:cs="仿宋"/>
          <w:b/>
          <w:bCs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420" w:leftChars="0"/>
        <w:textAlignment w:val="auto"/>
        <w:rPr>
          <w:rFonts w:hint="default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00CD3"/>
    <w:rsid w:val="02865DC4"/>
    <w:rsid w:val="0F200CD3"/>
    <w:rsid w:val="1D7554C1"/>
    <w:rsid w:val="425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2019-06-03T02:23:00Z</dcterms:created>
  <dc:creator>lingxi</dc:creator>
  <cp:lastModifiedBy>lingxi</cp:lastModifiedBy>
  <dcterms:modified xsi:type="dcterms:W3CDTF">2019-06-03T06:23:43Z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