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方正姚体" w:hAnsi="华文中宋" w:eastAsia="方正姚体"/>
          <w:bCs/>
          <w:color w:val="FF0000"/>
          <w:spacing w:val="-20"/>
          <w:kern w:val="0"/>
          <w:sz w:val="84"/>
          <w:szCs w:val="84"/>
        </w:rPr>
      </w:pPr>
      <w:bookmarkStart w:id="0" w:name="_Toc465849386"/>
      <w:r>
        <w:rPr>
          <w:rFonts w:ascii="微软雅黑" w:hAnsi="微软雅黑" w:eastAsia="微软雅黑" w:cs="微软雅黑"/>
          <w:color w:val="FF0000"/>
          <w:kern w:val="0"/>
          <w:sz w:val="84"/>
          <w:szCs w:val="84"/>
          <w:lang w:val="en-US" w:eastAsia="zh-CN" w:bidi="ar"/>
        </w:rPr>
        <w:t>石油工程学院文件</w:t>
      </w:r>
    </w:p>
    <w:p>
      <w:pPr>
        <w:jc w:val="center"/>
        <w:rPr>
          <w:rFonts w:ascii="宋体" w:hAnsi="宋体"/>
          <w:bCs/>
          <w:color w:val="000000"/>
          <w:spacing w:val="-20"/>
          <w:kern w:val="0"/>
          <w:sz w:val="28"/>
          <w:szCs w:val="28"/>
        </w:rPr>
      </w:pPr>
      <w:r>
        <w:rPr>
          <w:rFonts w:hint="eastAsia" w:ascii="宋体" w:hAnsi="宋体"/>
          <w:bCs/>
          <w:color w:val="000000"/>
          <w:spacing w:val="-20"/>
          <w:kern w:val="0"/>
          <w:sz w:val="28"/>
          <w:szCs w:val="28"/>
        </w:rPr>
        <w:t>石工</w:t>
      </w:r>
      <w:r>
        <w:rPr>
          <w:rFonts w:hint="eastAsia" w:ascii="仿宋_GB2312" w:hAnsi="Calibri" w:eastAsia="仿宋_GB2312"/>
          <w:color w:val="000000"/>
          <w:sz w:val="28"/>
        </w:rPr>
        <w:t>〔20</w:t>
      </w:r>
      <w:r>
        <w:rPr>
          <w:rFonts w:hint="eastAsia" w:ascii="仿宋_GB2312" w:hAnsi="Calibri" w:eastAsia="仿宋_GB2312"/>
          <w:color w:val="000000"/>
          <w:sz w:val="28"/>
          <w:lang w:val="en-US" w:eastAsia="zh-CN"/>
        </w:rPr>
        <w:t>20</w:t>
      </w:r>
      <w:r>
        <w:rPr>
          <w:rFonts w:hint="eastAsia" w:ascii="仿宋_GB2312" w:hAnsi="Calibri" w:eastAsia="仿宋_GB2312"/>
          <w:color w:val="000000"/>
          <w:sz w:val="28"/>
        </w:rPr>
        <w:t>年〕</w:t>
      </w:r>
      <w:r>
        <w:rPr>
          <w:rFonts w:hint="eastAsia" w:ascii="仿宋_GB2312" w:hAnsi="Calibri" w:eastAsia="仿宋_GB2312"/>
          <w:color w:val="000000"/>
          <w:sz w:val="28"/>
          <w:lang w:val="en-US" w:eastAsia="zh-CN"/>
        </w:rPr>
        <w:t>5</w:t>
      </w:r>
      <w:r>
        <w:rPr>
          <w:rFonts w:hint="eastAsia" w:ascii="仿宋_GB2312" w:hAnsi="Calibri" w:eastAsia="仿宋_GB2312"/>
          <w:color w:val="000000"/>
          <w:sz w:val="28"/>
        </w:rPr>
        <w:t>号</w:t>
      </w:r>
    </w:p>
    <w:p>
      <w:pPr>
        <w:widowControl/>
        <w:snapToGrid w:val="0"/>
        <w:spacing w:before="107" w:after="107"/>
        <w:rPr>
          <w:rFonts w:hint="eastAsia"/>
          <w:kern w:val="0"/>
          <w:szCs w:val="21"/>
        </w:rPr>
      </w:pPr>
      <w:r>
        <w:pict>
          <v:line id="直接连接符 1" o:spid="_x0000_s1027" o:spt="20" style="position:absolute;left:0pt;margin-left:-10.5pt;margin-top:4.65pt;height:0.75pt;width:438.75pt;z-index:251659264;mso-width-relative:page;mso-height-relative:page;" filled="f" stroked="t" coordsize="21600,21600" o:gfxdata="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dSYetgAAAAIAQAADwAAAAAAAAABACAAAAAiAAAA&#10;ZHJzL2Rvd25yZXYueG1sUEsBAhQAFAAAAAgAh07iQKS0psfOAQAAZwMAAA4AAAAAAAAAAQAgAAAA&#10;JwEAAGRycy9lMm9Eb2MueG1sUEsFBgAAAAAGAAYAWQEAAGcFAAAAAA==&#10;">
            <v:path arrowok="t"/>
            <v:fill on="f" focussize="0,0"/>
            <v:stroke weight="2pt" color="#FF0000" miterlimit="8" joinstyle="miter"/>
            <v:imagedata o:title=""/>
            <o:lock v:ext="edit" aspectratio="f"/>
          </v:line>
        </w:pict>
      </w:r>
    </w:p>
    <w:p>
      <w:pPr>
        <w:pStyle w:val="2"/>
        <w:ind w:firstLine="1428" w:firstLineChars="395"/>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石油工程学院20</w:t>
      </w:r>
      <w:r>
        <w:rPr>
          <w:rFonts w:hint="eastAsia" w:ascii="Times New Roman" w:hAnsi="Times New Roman" w:cs="Times New Roman"/>
          <w:color w:val="000000" w:themeColor="text1"/>
          <w:sz w:val="36"/>
          <w:szCs w:val="36"/>
          <w:lang w:val="en-US" w:eastAsia="zh-CN"/>
        </w:rPr>
        <w:t>20</w:t>
      </w:r>
      <w:r>
        <w:rPr>
          <w:rFonts w:ascii="Times New Roman" w:hAnsi="Times New Roman" w:cs="Times New Roman"/>
          <w:color w:val="000000" w:themeColor="text1"/>
          <w:sz w:val="36"/>
          <w:szCs w:val="36"/>
        </w:rPr>
        <w:t>年转专业实施细则</w:t>
      </w:r>
      <w:bookmarkEnd w:id="0"/>
    </w:p>
    <w:p>
      <w:pPr>
        <w:spacing w:line="360" w:lineRule="auto"/>
        <w:rPr>
          <w:rFonts w:ascii="Times New Roman" w:hAnsi="Times New Roman" w:eastAsia="仿宋_GB2312" w:cs="Times New Roman"/>
          <w:color w:val="FF0000"/>
          <w:kern w:val="0"/>
          <w:sz w:val="28"/>
          <w:szCs w:val="28"/>
        </w:rPr>
      </w:pPr>
    </w:p>
    <w:p>
      <w:pPr>
        <w:spacing w:line="360" w:lineRule="auto"/>
        <w:ind w:firstLine="560" w:firstLineChars="200"/>
        <w:rPr>
          <w:rFonts w:ascii="Times New Roman" w:hAnsi="Times New Roman" w:eastAsia="仿宋_GB2312" w:cs="Times New Roman"/>
          <w:color w:val="FF0000"/>
          <w:kern w:val="0"/>
          <w:sz w:val="28"/>
          <w:szCs w:val="28"/>
        </w:rPr>
      </w:pPr>
      <w:r>
        <w:rPr>
          <w:rFonts w:ascii="Times New Roman" w:hAnsi="Times New Roman" w:eastAsia="仿宋_GB2312" w:cs="Times New Roman"/>
          <w:color w:val="000000" w:themeColor="text1"/>
          <w:kern w:val="0"/>
          <w:sz w:val="28"/>
          <w:szCs w:val="28"/>
        </w:rPr>
        <w:t>为落实学校</w:t>
      </w:r>
      <w:r>
        <w:rPr>
          <w:rFonts w:hint="eastAsia" w:ascii="Times New Roman" w:hAnsi="Times New Roman" w:eastAsia="仿宋_GB2312" w:cs="Times New Roman"/>
          <w:color w:val="000000" w:themeColor="text1"/>
          <w:kern w:val="0"/>
          <w:sz w:val="28"/>
          <w:szCs w:val="28"/>
        </w:rPr>
        <w:t>《关于20</w:t>
      </w:r>
      <w:r>
        <w:rPr>
          <w:rFonts w:hint="eastAsia" w:ascii="Times New Roman" w:hAnsi="Times New Roman" w:eastAsia="仿宋_GB2312" w:cs="Times New Roman"/>
          <w:color w:val="000000" w:themeColor="text1"/>
          <w:kern w:val="0"/>
          <w:sz w:val="28"/>
          <w:szCs w:val="28"/>
          <w:lang w:val="en-US" w:eastAsia="zh-CN"/>
        </w:rPr>
        <w:t>20</w:t>
      </w:r>
      <w:r>
        <w:rPr>
          <w:rFonts w:hint="eastAsia" w:ascii="Times New Roman" w:hAnsi="Times New Roman" w:eastAsia="仿宋_GB2312" w:cs="Times New Roman"/>
          <w:color w:val="000000" w:themeColor="text1"/>
          <w:kern w:val="0"/>
          <w:sz w:val="28"/>
          <w:szCs w:val="28"/>
        </w:rPr>
        <w:t>年本科生转专业、双学士学位、外语特色班报名及录取工作的通知》</w:t>
      </w:r>
      <w:r>
        <w:rPr>
          <w:rFonts w:ascii="Times New Roman" w:hAnsi="Times New Roman" w:eastAsia="仿宋_GB2312" w:cs="Times New Roman"/>
          <w:color w:val="000000" w:themeColor="text1"/>
          <w:kern w:val="0"/>
          <w:sz w:val="28"/>
          <w:szCs w:val="28"/>
        </w:rPr>
        <w:t>的工作要求，满足我校其他院系学生转入我院学习的愿望，根据</w:t>
      </w:r>
      <w:r>
        <w:rPr>
          <w:rFonts w:hint="eastAsia" w:ascii="Times New Roman" w:hAnsi="Times New Roman" w:eastAsia="仿宋_GB2312" w:cs="Times New Roman"/>
          <w:color w:val="000000" w:themeColor="text1"/>
          <w:kern w:val="0"/>
          <w:sz w:val="28"/>
          <w:szCs w:val="28"/>
        </w:rPr>
        <w:t>《</w:t>
      </w:r>
      <w:r>
        <w:rPr>
          <w:rFonts w:ascii="Times New Roman" w:hAnsi="Times New Roman" w:eastAsia="仿宋_GB2312" w:cs="Times New Roman"/>
          <w:color w:val="000000" w:themeColor="text1"/>
          <w:kern w:val="0"/>
          <w:sz w:val="28"/>
          <w:szCs w:val="28"/>
        </w:rPr>
        <w:t>中国石油大学（北京）</w:t>
      </w:r>
      <w:bookmarkStart w:id="1" w:name="_Toc79641813"/>
      <w:r>
        <w:rPr>
          <w:rFonts w:hint="eastAsia" w:ascii="Times New Roman" w:hAnsi="Times New Roman" w:eastAsia="仿宋_GB2312" w:cs="Times New Roman"/>
          <w:color w:val="000000" w:themeColor="text1"/>
          <w:kern w:val="0"/>
          <w:sz w:val="28"/>
          <w:szCs w:val="28"/>
        </w:rPr>
        <w:t>关于</w:t>
      </w:r>
      <w:r>
        <w:rPr>
          <w:rFonts w:ascii="Times New Roman" w:hAnsi="Times New Roman" w:eastAsia="仿宋_GB2312" w:cs="Times New Roman"/>
          <w:color w:val="000000" w:themeColor="text1"/>
          <w:kern w:val="0"/>
          <w:sz w:val="28"/>
          <w:szCs w:val="28"/>
        </w:rPr>
        <w:t>本科生转专业的实施</w:t>
      </w:r>
      <w:bookmarkEnd w:id="1"/>
      <w:r>
        <w:rPr>
          <w:rFonts w:hint="eastAsia" w:ascii="Times New Roman" w:hAnsi="Times New Roman" w:eastAsia="仿宋_GB2312" w:cs="Times New Roman"/>
          <w:color w:val="000000" w:themeColor="text1"/>
          <w:kern w:val="0"/>
          <w:sz w:val="28"/>
          <w:szCs w:val="28"/>
        </w:rPr>
        <w:t>细则》</w:t>
      </w:r>
      <w:r>
        <w:rPr>
          <w:rFonts w:ascii="Times New Roman" w:hAnsi="Times New Roman" w:eastAsia="仿宋_GB2312" w:cs="Times New Roman"/>
          <w:color w:val="000000" w:themeColor="text1"/>
          <w:kern w:val="0"/>
          <w:sz w:val="28"/>
          <w:szCs w:val="28"/>
        </w:rPr>
        <w:t>的相关规定，制定</w:t>
      </w:r>
      <w:r>
        <w:rPr>
          <w:rFonts w:ascii="Times New Roman" w:hAnsi="Times New Roman" w:eastAsia="仿宋_GB2312" w:cs="Times New Roman"/>
          <w:kern w:val="0"/>
          <w:sz w:val="28"/>
          <w:szCs w:val="28"/>
        </w:rPr>
        <w:t>此项办法，具体内容如下：</w:t>
      </w:r>
    </w:p>
    <w:p>
      <w:pPr>
        <w:adjustRightInd w:val="0"/>
        <w:snapToGrid w:val="0"/>
        <w:spacing w:line="288" w:lineRule="auto"/>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一、本科生转出</w:t>
      </w:r>
    </w:p>
    <w:p>
      <w:pPr>
        <w:adjustRightInd w:val="0"/>
        <w:snapToGrid w:val="0"/>
        <w:spacing w:line="360" w:lineRule="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w:t>
      </w:r>
      <w:r>
        <w:rPr>
          <w:rFonts w:ascii="Times New Roman" w:hAnsi="Times New Roman" w:eastAsia="仿宋_GB2312" w:cs="Times New Roman"/>
          <w:color w:val="000000" w:themeColor="text1"/>
          <w:kern w:val="0"/>
          <w:sz w:val="28"/>
          <w:szCs w:val="28"/>
        </w:rPr>
        <w:t xml:space="preserve"> 1</w:t>
      </w:r>
      <w:r>
        <w:rPr>
          <w:rFonts w:hint="eastAsia" w:ascii="Times New Roman" w:hAnsi="Times New Roman" w:eastAsia="仿宋_GB2312" w:cs="Times New Roman"/>
          <w:color w:val="000000" w:themeColor="text1"/>
          <w:kern w:val="0"/>
          <w:sz w:val="28"/>
          <w:szCs w:val="28"/>
        </w:rPr>
        <w:t xml:space="preserve">. </w:t>
      </w:r>
      <w:r>
        <w:rPr>
          <w:rFonts w:ascii="Times New Roman" w:hAnsi="Times New Roman" w:eastAsia="仿宋_GB2312" w:cs="Times New Roman"/>
          <w:color w:val="000000" w:themeColor="text1"/>
          <w:kern w:val="0"/>
          <w:sz w:val="28"/>
          <w:szCs w:val="28"/>
        </w:rPr>
        <w:t>辅</w:t>
      </w:r>
      <w:r>
        <w:rPr>
          <w:rFonts w:ascii="Times New Roman" w:hAnsi="Times New Roman" w:eastAsia="仿宋_GB2312" w:cs="Times New Roman"/>
          <w:kern w:val="0"/>
          <w:sz w:val="28"/>
          <w:szCs w:val="28"/>
        </w:rPr>
        <w:t>导员要向学生讲解学校有关转专业的规定，认真解答学生提出的问题，做好学生的思想工作。</w:t>
      </w:r>
    </w:p>
    <w:p>
      <w:pPr>
        <w:adjustRightInd w:val="0"/>
        <w:snapToGrid w:val="0"/>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w:t>
      </w:r>
      <w:r>
        <w:rPr>
          <w:rFonts w:hint="eastAsia"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对于转出学生，本科生导师首先要与学生进行谈话，了解学生的思想，给学生介绍准备转入专业的情况。</w:t>
      </w:r>
    </w:p>
    <w:p>
      <w:pPr>
        <w:adjustRightInd w:val="0"/>
        <w:snapToGrid w:val="0"/>
        <w:spacing w:line="360" w:lineRule="auto"/>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kern w:val="0"/>
          <w:sz w:val="28"/>
          <w:szCs w:val="28"/>
        </w:rPr>
        <w:t xml:space="preserve">    </w:t>
      </w:r>
      <w:r>
        <w:rPr>
          <w:rFonts w:hint="eastAsia" w:ascii="Times New Roman" w:hAnsi="Times New Roman" w:eastAsia="仿宋_GB2312" w:cs="Times New Roman"/>
          <w:kern w:val="0"/>
          <w:sz w:val="28"/>
          <w:szCs w:val="28"/>
        </w:rPr>
        <w:t xml:space="preserve">3. </w:t>
      </w:r>
      <w:r>
        <w:rPr>
          <w:rFonts w:ascii="Times New Roman" w:hAnsi="Times New Roman" w:eastAsia="仿宋_GB2312" w:cs="Times New Roman"/>
          <w:kern w:val="0"/>
          <w:sz w:val="28"/>
          <w:szCs w:val="28"/>
        </w:rPr>
        <w:t>本着自愿的原则，由学生自己决定是否转出和转入何种专业。转出学生根据转入专业所在学院的要求进行</w:t>
      </w:r>
      <w:r>
        <w:rPr>
          <w:rFonts w:hint="eastAsia" w:ascii="Times New Roman" w:hAnsi="Times New Roman" w:eastAsia="仿宋_GB2312" w:cs="Times New Roman"/>
          <w:kern w:val="0"/>
          <w:sz w:val="28"/>
          <w:szCs w:val="28"/>
        </w:rPr>
        <w:t>，</w:t>
      </w:r>
      <w:r>
        <w:rPr>
          <w:rFonts w:ascii="Times New Roman" w:hAnsi="Times New Roman" w:eastAsia="仿宋_GB2312" w:cs="Times New Roman"/>
          <w:color w:val="000000" w:themeColor="text1"/>
          <w:kern w:val="0"/>
          <w:sz w:val="28"/>
          <w:szCs w:val="28"/>
        </w:rPr>
        <w:t>学生在校期间只能转专业一次，只能填报一个志愿</w:t>
      </w:r>
      <w:r>
        <w:rPr>
          <w:rFonts w:hint="eastAsia" w:ascii="Times New Roman" w:hAnsi="Times New Roman" w:eastAsia="仿宋_GB2312" w:cs="Times New Roman"/>
          <w:color w:val="000000" w:themeColor="text1"/>
          <w:kern w:val="0"/>
          <w:sz w:val="28"/>
          <w:szCs w:val="28"/>
        </w:rPr>
        <w:t>。</w:t>
      </w:r>
    </w:p>
    <w:p>
      <w:pPr>
        <w:adjustRightInd w:val="0"/>
        <w:snapToGrid w:val="0"/>
        <w:spacing w:line="288" w:lineRule="auto"/>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二、本科生转入审批程序</w:t>
      </w:r>
    </w:p>
    <w:p>
      <w:pPr>
        <w:keepNext w:val="0"/>
        <w:keepLines w:val="0"/>
        <w:widowControl/>
        <w:suppressLineNumbers w:val="0"/>
        <w:ind w:firstLine="560" w:firstLineChars="200"/>
        <w:jc w:val="left"/>
      </w:pPr>
      <w:r>
        <w:rPr>
          <w:rFonts w:hint="eastAsia" w:ascii="Times New Roman" w:hAnsi="Times New Roman" w:eastAsia="仿宋_GB2312" w:cs="Times New Roman"/>
          <w:color w:val="000000" w:themeColor="text1"/>
          <w:kern w:val="0"/>
          <w:sz w:val="28"/>
          <w:szCs w:val="28"/>
        </w:rPr>
        <w:t>1. 报名对象</w:t>
      </w:r>
      <w:r>
        <w:rPr>
          <w:rFonts w:hint="eastAsia" w:ascii="Times New Roman" w:hAnsi="Times New Roman" w:eastAsia="仿宋_GB2312" w:cs="Times New Roman"/>
          <w:color w:val="000000" w:themeColor="text1"/>
          <w:kern w:val="0"/>
          <w:sz w:val="28"/>
          <w:szCs w:val="28"/>
          <w:lang w:eastAsia="zh-CN"/>
        </w:rPr>
        <w:t>：</w:t>
      </w:r>
      <w:r>
        <w:rPr>
          <w:rFonts w:ascii="仿宋" w:hAnsi="仿宋" w:eastAsia="仿宋" w:cs="仿宋"/>
          <w:color w:val="000000"/>
          <w:kern w:val="0"/>
          <w:sz w:val="28"/>
          <w:szCs w:val="28"/>
          <w:lang w:val="en-US" w:eastAsia="zh-CN" w:bidi="ar"/>
        </w:rPr>
        <w:t>2018 级、2019 级普通本科生，其中正在休学和保留学籍的、以</w:t>
      </w:r>
      <w:r>
        <w:rPr>
          <w:rFonts w:hint="eastAsia" w:ascii="仿宋" w:hAnsi="仿宋" w:eastAsia="仿宋" w:cs="仿宋"/>
          <w:color w:val="000000"/>
          <w:kern w:val="0"/>
          <w:sz w:val="28"/>
          <w:szCs w:val="28"/>
          <w:lang w:val="en-US" w:eastAsia="zh-CN" w:bidi="ar"/>
        </w:rPr>
        <w:t>特殊招生形式录取的、国家有相关规定或者录取前与学校有明确约定的或者签有定向或委托培养协议的、已转过一次专业的、无正当转专业理由的学生，不得申请转专业。</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hint="eastAsia" w:ascii="Times New Roman" w:hAnsi="Times New Roman" w:eastAsia="仿宋_GB2312" w:cs="Times New Roman"/>
          <w:color w:val="000000" w:themeColor="text1"/>
          <w:kern w:val="0"/>
          <w:sz w:val="28"/>
          <w:szCs w:val="28"/>
          <w:lang w:val="en-US" w:eastAsia="zh-CN"/>
        </w:rPr>
        <w:t>2</w:t>
      </w:r>
      <w:r>
        <w:rPr>
          <w:rFonts w:hint="eastAsia" w:ascii="Times New Roman" w:hAnsi="Times New Roman" w:eastAsia="仿宋_GB2312" w:cs="Times New Roman"/>
          <w:color w:val="000000" w:themeColor="text1"/>
          <w:kern w:val="0"/>
          <w:sz w:val="28"/>
          <w:szCs w:val="28"/>
        </w:rPr>
        <w:t>. 成绩要求：学生转入前，在原专业成绩排名为前（含）50%。</w:t>
      </w:r>
    </w:p>
    <w:p>
      <w:pPr>
        <w:adjustRightInd w:val="0"/>
        <w:snapToGrid w:val="0"/>
        <w:spacing w:line="360" w:lineRule="auto"/>
        <w:ind w:firstLine="548" w:firstLineChars="196"/>
        <w:rPr>
          <w:rFonts w:ascii="Times New Roman" w:hAnsi="Times New Roman" w:eastAsia="仿宋_GB2312" w:cs="Times New Roman"/>
          <w:color w:val="000000" w:themeColor="text1"/>
          <w:kern w:val="0"/>
          <w:sz w:val="28"/>
          <w:szCs w:val="28"/>
        </w:rPr>
      </w:pPr>
      <w:r>
        <w:rPr>
          <w:rFonts w:hint="eastAsia" w:ascii="Times New Roman" w:hAnsi="Times New Roman" w:eastAsia="仿宋_GB2312" w:cs="Times New Roman"/>
          <w:color w:val="000000" w:themeColor="text1"/>
          <w:kern w:val="0"/>
          <w:sz w:val="28"/>
          <w:szCs w:val="28"/>
          <w:lang w:val="en-US" w:eastAsia="zh-CN"/>
        </w:rPr>
        <w:t>3</w:t>
      </w:r>
      <w:r>
        <w:rPr>
          <w:rFonts w:hint="eastAsia" w:ascii="Times New Roman" w:hAnsi="Times New Roman" w:eastAsia="仿宋_GB2312" w:cs="Times New Roman"/>
          <w:color w:val="000000" w:themeColor="text1"/>
          <w:kern w:val="0"/>
          <w:sz w:val="28"/>
          <w:szCs w:val="28"/>
        </w:rPr>
        <w:t xml:space="preserve">. </w:t>
      </w:r>
      <w:r>
        <w:rPr>
          <w:rFonts w:ascii="Times New Roman" w:hAnsi="Times New Roman" w:eastAsia="仿宋_GB2312" w:cs="Times New Roman"/>
          <w:color w:val="000000" w:themeColor="text1"/>
          <w:kern w:val="0"/>
          <w:sz w:val="28"/>
          <w:szCs w:val="28"/>
        </w:rPr>
        <w:t>申请转专业的本科生需填写“中国石油大学（北京）本科生转专业审批表”</w:t>
      </w:r>
      <w:r>
        <w:rPr>
          <w:rFonts w:ascii="Times New Roman" w:hAnsi="Times New Roman" w:cs="Times New Roman"/>
          <w:color w:val="000000" w:themeColor="text1"/>
          <w:kern w:val="0"/>
          <w:szCs w:val="21"/>
        </w:rPr>
        <w:t>，</w:t>
      </w:r>
      <w:r>
        <w:rPr>
          <w:rFonts w:hint="eastAsia" w:ascii="Times New Roman" w:hAnsi="Times New Roman" w:eastAsia="仿宋_GB2312" w:cs="Times New Roman"/>
          <w:color w:val="000000" w:themeColor="text1"/>
          <w:kern w:val="0"/>
          <w:sz w:val="28"/>
          <w:szCs w:val="28"/>
          <w:lang w:val="en-US" w:eastAsia="zh-CN"/>
        </w:rPr>
        <w:t>发至邮箱1905554633@qq.com</w:t>
      </w:r>
      <w:r>
        <w:rPr>
          <w:rFonts w:ascii="Times New Roman" w:hAnsi="Times New Roman" w:eastAsia="仿宋_GB2312" w:cs="Times New Roman"/>
          <w:b/>
          <w:color w:val="000000" w:themeColor="text1"/>
          <w:kern w:val="0"/>
          <w:sz w:val="28"/>
          <w:szCs w:val="28"/>
        </w:rPr>
        <w:t>。</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hint="eastAsia" w:ascii="Times New Roman" w:hAnsi="Times New Roman" w:eastAsia="仿宋_GB2312" w:cs="Times New Roman"/>
          <w:color w:val="000000" w:themeColor="text1"/>
          <w:kern w:val="0"/>
          <w:sz w:val="28"/>
          <w:szCs w:val="28"/>
          <w:lang w:val="en-US" w:eastAsia="zh-CN"/>
        </w:rPr>
        <w:t>4</w:t>
      </w:r>
      <w:r>
        <w:rPr>
          <w:rFonts w:ascii="Times New Roman" w:hAnsi="Times New Roman" w:eastAsia="仿宋_GB2312" w:cs="Times New Roman"/>
          <w:color w:val="000000" w:themeColor="text1"/>
          <w:kern w:val="0"/>
          <w:sz w:val="28"/>
          <w:szCs w:val="28"/>
        </w:rPr>
        <w:t>．学院转专业领导小组将根据学生填写的申请以及成绩单，确定面试名单，转专业学生必须参加我院组织的面试。转专业领导小组将分专业组织学生面试，面试过程中，每位面试者准备1分钟的自我介绍，并回答面试小组成员的提问；根据面试表现，工作小组成员进行现场打分。</w:t>
      </w:r>
    </w:p>
    <w:p>
      <w:pPr>
        <w:adjustRightInd w:val="0"/>
        <w:snapToGrid w:val="0"/>
        <w:spacing w:line="360" w:lineRule="auto"/>
        <w:ind w:firstLine="560" w:firstLineChars="200"/>
        <w:rPr>
          <w:rFonts w:ascii="Times New Roman" w:hAnsi="Times New Roman" w:eastAsia="仿宋_GB2312" w:cs="Times New Roman"/>
          <w:color w:val="000000" w:themeColor="text1"/>
          <w:sz w:val="28"/>
          <w:szCs w:val="18"/>
        </w:rPr>
      </w:pPr>
      <w:r>
        <w:rPr>
          <w:rFonts w:hint="eastAsia" w:ascii="Times New Roman" w:hAnsi="Times New Roman" w:eastAsia="仿宋_GB2312" w:cs="Times New Roman"/>
          <w:color w:val="000000" w:themeColor="text1"/>
          <w:sz w:val="28"/>
          <w:szCs w:val="18"/>
          <w:lang w:val="en-US" w:eastAsia="zh-CN"/>
        </w:rPr>
        <w:t>5</w:t>
      </w:r>
      <w:r>
        <w:rPr>
          <w:rFonts w:ascii="Times New Roman" w:hAnsi="Times New Roman" w:eastAsia="仿宋_GB2312" w:cs="Times New Roman"/>
          <w:color w:val="000000" w:themeColor="text1"/>
          <w:sz w:val="28"/>
          <w:szCs w:val="18"/>
        </w:rPr>
        <w:t>．录取学生将根据学生学习成绩、综合素质及面试成绩，由转专业小组严格选拔确定。</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hint="eastAsia" w:ascii="Times New Roman" w:hAnsi="Times New Roman" w:eastAsia="仿宋_GB2312" w:cs="Times New Roman"/>
          <w:color w:val="000000" w:themeColor="text1"/>
          <w:kern w:val="0"/>
          <w:sz w:val="28"/>
          <w:szCs w:val="28"/>
          <w:lang w:val="en-US" w:eastAsia="zh-CN"/>
        </w:rPr>
        <w:t>6</w:t>
      </w:r>
      <w:r>
        <w:rPr>
          <w:rFonts w:ascii="Times New Roman" w:hAnsi="Times New Roman" w:eastAsia="仿宋_GB2312" w:cs="Times New Roman"/>
          <w:color w:val="000000" w:themeColor="text1"/>
          <w:kern w:val="0"/>
          <w:sz w:val="28"/>
          <w:szCs w:val="28"/>
        </w:rPr>
        <w:t>．根据初审及面试结果，初步确定转入我院学生名单，并上报学校教务处进行</w:t>
      </w:r>
      <w:bookmarkStart w:id="13" w:name="_GoBack"/>
      <w:bookmarkEnd w:id="13"/>
      <w:r>
        <w:rPr>
          <w:rFonts w:ascii="Times New Roman" w:hAnsi="Times New Roman" w:eastAsia="仿宋_GB2312" w:cs="Times New Roman"/>
          <w:color w:val="000000" w:themeColor="text1"/>
          <w:kern w:val="0"/>
          <w:sz w:val="28"/>
          <w:szCs w:val="28"/>
        </w:rPr>
        <w:t>公示。</w:t>
      </w:r>
    </w:p>
    <w:p>
      <w:pPr>
        <w:adjustRightInd w:val="0"/>
        <w:snapToGrid w:val="0"/>
        <w:spacing w:line="360" w:lineRule="auto"/>
        <w:rPr>
          <w:rFonts w:ascii="Times New Roman" w:hAnsi="Times New Roman" w:eastAsia="仿宋_GB2312" w:cs="Times New Roman"/>
          <w:b/>
          <w:color w:val="000000" w:themeColor="text1"/>
          <w:kern w:val="0"/>
          <w:sz w:val="28"/>
          <w:szCs w:val="28"/>
        </w:rPr>
      </w:pPr>
      <w:r>
        <w:rPr>
          <w:rFonts w:ascii="Times New Roman" w:hAnsi="Times New Roman" w:eastAsia="仿宋_GB2312" w:cs="Times New Roman"/>
          <w:b/>
          <w:color w:val="000000" w:themeColor="text1"/>
          <w:kern w:val="0"/>
          <w:sz w:val="28"/>
          <w:szCs w:val="28"/>
        </w:rPr>
        <w:t>三</w:t>
      </w:r>
      <w:r>
        <w:rPr>
          <w:rFonts w:hint="eastAsia" w:ascii="Times New Roman" w:hAnsi="Times New Roman" w:eastAsia="仿宋_GB2312" w:cs="Times New Roman"/>
          <w:b/>
          <w:color w:val="000000" w:themeColor="text1"/>
          <w:kern w:val="0"/>
          <w:sz w:val="28"/>
          <w:szCs w:val="28"/>
        </w:rPr>
        <w:t>、</w:t>
      </w:r>
      <w:bookmarkStart w:id="2" w:name="_Toc466386494"/>
      <w:bookmarkStart w:id="3" w:name="_Toc465363810"/>
      <w:bookmarkStart w:id="4" w:name="_Toc465523026"/>
      <w:bookmarkStart w:id="5" w:name="_Toc466383948"/>
      <w:bookmarkStart w:id="6" w:name="_Toc465363307"/>
      <w:bookmarkStart w:id="7" w:name="_Toc465406966"/>
      <w:bookmarkStart w:id="8" w:name="_Toc465520458"/>
      <w:bookmarkStart w:id="9" w:name="_Toc465363518"/>
      <w:bookmarkStart w:id="10" w:name="_Toc466385968"/>
      <w:bookmarkStart w:id="11" w:name="_Toc465356759"/>
      <w:bookmarkStart w:id="12" w:name="_Toc465525655"/>
      <w:r>
        <w:rPr>
          <w:rFonts w:ascii="Times New Roman" w:hAnsi="Times New Roman" w:eastAsia="仿宋_GB2312" w:cs="Times New Roman"/>
          <w:b/>
          <w:color w:val="000000" w:themeColor="text1"/>
          <w:kern w:val="0"/>
          <w:sz w:val="28"/>
          <w:szCs w:val="28"/>
        </w:rPr>
        <w:t>转专业后学籍及教学管理</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560" w:firstLineChars="200"/>
        <w:rPr>
          <w:rFonts w:ascii="Times New Roman" w:hAnsi="Times New Roman" w:eastAsia="仿宋_GB2312" w:cs="Times New Roman"/>
          <w:color w:val="000000" w:themeColor="text1"/>
          <w:sz w:val="28"/>
          <w:szCs w:val="18"/>
        </w:rPr>
      </w:pPr>
      <w:r>
        <w:rPr>
          <w:rFonts w:ascii="Times New Roman" w:hAnsi="Times New Roman" w:eastAsia="仿宋_GB2312" w:cs="Times New Roman"/>
          <w:color w:val="000000" w:themeColor="text1"/>
          <w:sz w:val="28"/>
          <w:szCs w:val="18"/>
        </w:rPr>
        <w:t>1</w:t>
      </w:r>
      <w:r>
        <w:rPr>
          <w:rFonts w:hint="eastAsia" w:ascii="Times New Roman" w:hAnsi="Times New Roman" w:eastAsia="仿宋_GB2312" w:cs="Times New Roman"/>
          <w:color w:val="000000" w:themeColor="text1"/>
          <w:sz w:val="28"/>
          <w:szCs w:val="18"/>
        </w:rPr>
        <w:t xml:space="preserve">. </w:t>
      </w:r>
      <w:r>
        <w:rPr>
          <w:rFonts w:ascii="Times New Roman" w:hAnsi="Times New Roman" w:eastAsia="仿宋_GB2312" w:cs="Times New Roman"/>
          <w:color w:val="000000" w:themeColor="text1"/>
          <w:sz w:val="28"/>
          <w:szCs w:val="18"/>
        </w:rPr>
        <w:t>经批准后转入石油工程专业的本科生的学籍变动自下学年第一学期开始，此前</w:t>
      </w:r>
      <w:r>
        <w:rPr>
          <w:rFonts w:hint="eastAsia" w:ascii="Times New Roman" w:hAnsi="Times New Roman" w:eastAsia="仿宋_GB2312" w:cs="Times New Roman"/>
          <w:color w:val="000000" w:themeColor="text1"/>
          <w:sz w:val="28"/>
          <w:szCs w:val="18"/>
        </w:rPr>
        <w:t>春季学期的课程</w:t>
      </w:r>
      <w:r>
        <w:rPr>
          <w:rFonts w:ascii="Times New Roman" w:hAnsi="Times New Roman" w:eastAsia="仿宋_GB2312" w:cs="Times New Roman"/>
          <w:color w:val="000000" w:themeColor="text1"/>
          <w:sz w:val="28"/>
          <w:szCs w:val="18"/>
        </w:rPr>
        <w:t>按原专业要求学习</w:t>
      </w:r>
      <w:r>
        <w:rPr>
          <w:rFonts w:hint="eastAsia" w:ascii="Times New Roman" w:hAnsi="Times New Roman" w:eastAsia="仿宋_GB2312" w:cs="Times New Roman"/>
          <w:color w:val="000000" w:themeColor="text1"/>
          <w:sz w:val="28"/>
          <w:szCs w:val="18"/>
        </w:rPr>
        <w:t>、考试；201</w:t>
      </w:r>
      <w:r>
        <w:rPr>
          <w:rFonts w:hint="eastAsia" w:ascii="Times New Roman" w:hAnsi="Times New Roman" w:eastAsia="仿宋_GB2312" w:cs="Times New Roman"/>
          <w:color w:val="000000" w:themeColor="text1"/>
          <w:sz w:val="28"/>
          <w:szCs w:val="18"/>
          <w:lang w:val="en-US" w:eastAsia="zh-CN"/>
        </w:rPr>
        <w:t>9</w:t>
      </w:r>
      <w:r>
        <w:rPr>
          <w:rFonts w:hint="eastAsia" w:ascii="Times New Roman" w:hAnsi="Times New Roman" w:eastAsia="仿宋_GB2312" w:cs="Times New Roman"/>
          <w:color w:val="000000" w:themeColor="text1"/>
          <w:sz w:val="28"/>
          <w:szCs w:val="18"/>
        </w:rPr>
        <w:t>-20</w:t>
      </w:r>
      <w:r>
        <w:rPr>
          <w:rFonts w:hint="eastAsia" w:ascii="Times New Roman" w:hAnsi="Times New Roman" w:eastAsia="仿宋_GB2312" w:cs="Times New Roman"/>
          <w:color w:val="000000" w:themeColor="text1"/>
          <w:sz w:val="28"/>
          <w:szCs w:val="18"/>
          <w:lang w:val="en-US" w:eastAsia="zh-CN"/>
        </w:rPr>
        <w:t>20</w:t>
      </w:r>
      <w:r>
        <w:rPr>
          <w:rFonts w:hint="eastAsia" w:ascii="Times New Roman" w:hAnsi="Times New Roman" w:eastAsia="仿宋_GB2312" w:cs="Times New Roman"/>
          <w:color w:val="000000" w:themeColor="text1"/>
          <w:sz w:val="28"/>
          <w:szCs w:val="18"/>
        </w:rPr>
        <w:t>学年夏季学期的课程按照石油工程专业的要求学习、考试；学期末按照石油工程专业的培养方案选课。</w:t>
      </w:r>
    </w:p>
    <w:p>
      <w:pPr>
        <w:adjustRightInd w:val="0"/>
        <w:snapToGrid w:val="0"/>
        <w:spacing w:line="360" w:lineRule="auto"/>
        <w:ind w:firstLine="560" w:firstLineChars="200"/>
        <w:rPr>
          <w:rFonts w:ascii="Times New Roman" w:hAnsi="Times New Roman" w:eastAsia="仿宋_GB2312" w:cs="Times New Roman"/>
          <w:color w:val="000000" w:themeColor="text1"/>
          <w:sz w:val="28"/>
          <w:szCs w:val="18"/>
        </w:rPr>
      </w:pPr>
      <w:r>
        <w:rPr>
          <w:rFonts w:ascii="Times New Roman" w:hAnsi="Times New Roman" w:eastAsia="仿宋_GB2312" w:cs="Times New Roman"/>
          <w:color w:val="000000" w:themeColor="text1"/>
          <w:sz w:val="28"/>
          <w:szCs w:val="18"/>
        </w:rPr>
        <w:t>2</w:t>
      </w:r>
      <w:r>
        <w:rPr>
          <w:rFonts w:hint="eastAsia" w:ascii="Times New Roman" w:hAnsi="Times New Roman" w:eastAsia="仿宋_GB2312" w:cs="Times New Roman"/>
          <w:color w:val="000000" w:themeColor="text1"/>
          <w:sz w:val="28"/>
          <w:szCs w:val="18"/>
        </w:rPr>
        <w:t xml:space="preserve">. </w:t>
      </w:r>
      <w:r>
        <w:rPr>
          <w:rFonts w:ascii="Times New Roman" w:hAnsi="Times New Roman" w:eastAsia="仿宋_GB2312" w:cs="Times New Roman"/>
          <w:color w:val="000000" w:themeColor="text1"/>
          <w:sz w:val="28"/>
          <w:szCs w:val="18"/>
        </w:rPr>
        <w:t>转入石油工程专业的学生自新学年起</w:t>
      </w:r>
      <w:r>
        <w:rPr>
          <w:rFonts w:hint="eastAsia" w:ascii="Times New Roman" w:hAnsi="Times New Roman" w:eastAsia="仿宋_GB2312" w:cs="Times New Roman"/>
          <w:color w:val="000000" w:themeColor="text1"/>
          <w:sz w:val="28"/>
          <w:szCs w:val="18"/>
        </w:rPr>
        <w:t>，</w:t>
      </w:r>
      <w:r>
        <w:rPr>
          <w:rFonts w:ascii="Times New Roman" w:hAnsi="Times New Roman" w:eastAsia="仿宋_GB2312" w:cs="Times New Roman"/>
          <w:color w:val="000000" w:themeColor="text1"/>
          <w:sz w:val="28"/>
          <w:szCs w:val="18"/>
        </w:rPr>
        <w:t>将按石油工程专业的标准缴纳学费，其转专业前在校修业时间记入石油工程专业的修业时间。</w:t>
      </w:r>
    </w:p>
    <w:p>
      <w:pPr>
        <w:spacing w:line="360" w:lineRule="auto"/>
        <w:ind w:firstLine="555"/>
        <w:jc w:val="center"/>
        <w:rPr>
          <w:rFonts w:ascii="Times New Roman" w:hAnsi="Times New Roman" w:eastAsia="仿宋_GB2312" w:cs="Times New Roman"/>
          <w:color w:val="000000" w:themeColor="text1"/>
          <w:sz w:val="28"/>
          <w:szCs w:val="18"/>
        </w:rPr>
      </w:pPr>
      <w:r>
        <w:rPr>
          <w:rFonts w:ascii="Times New Roman" w:hAnsi="Times New Roman" w:eastAsia="仿宋_GB2312" w:cs="Times New Roman"/>
          <w:color w:val="000000" w:themeColor="text1"/>
          <w:sz w:val="28"/>
          <w:szCs w:val="18"/>
        </w:rPr>
        <w:t>3</w:t>
      </w:r>
      <w:r>
        <w:rPr>
          <w:rFonts w:hint="eastAsia" w:ascii="Times New Roman" w:hAnsi="Times New Roman" w:eastAsia="仿宋_GB2312" w:cs="Times New Roman"/>
          <w:color w:val="000000" w:themeColor="text1"/>
          <w:sz w:val="28"/>
          <w:szCs w:val="18"/>
        </w:rPr>
        <w:t xml:space="preserve">. </w:t>
      </w:r>
      <w:r>
        <w:rPr>
          <w:rFonts w:ascii="Times New Roman" w:hAnsi="Times New Roman" w:eastAsia="仿宋_GB2312" w:cs="Times New Roman"/>
          <w:color w:val="000000" w:themeColor="text1"/>
          <w:sz w:val="28"/>
          <w:szCs w:val="18"/>
        </w:rPr>
        <w:t>转入石油工程专业后，学生将按照</w:t>
      </w:r>
      <w:r>
        <w:rPr>
          <w:rFonts w:hint="eastAsia" w:ascii="Times New Roman" w:hAnsi="Times New Roman" w:eastAsia="仿宋_GB2312" w:cs="Times New Roman"/>
          <w:color w:val="000000" w:themeColor="text1"/>
          <w:sz w:val="28"/>
          <w:szCs w:val="18"/>
        </w:rPr>
        <w:t>201</w:t>
      </w:r>
      <w:r>
        <w:rPr>
          <w:rFonts w:hint="eastAsia" w:ascii="Times New Roman" w:hAnsi="Times New Roman" w:eastAsia="仿宋_GB2312" w:cs="Times New Roman"/>
          <w:color w:val="000000" w:themeColor="text1"/>
          <w:sz w:val="28"/>
          <w:szCs w:val="18"/>
          <w:lang w:val="en-US" w:eastAsia="zh-CN"/>
        </w:rPr>
        <w:t>9</w:t>
      </w:r>
      <w:r>
        <w:rPr>
          <w:rFonts w:hint="eastAsia" w:ascii="Times New Roman" w:hAnsi="Times New Roman" w:eastAsia="仿宋_GB2312" w:cs="Times New Roman"/>
          <w:color w:val="000000" w:themeColor="text1"/>
          <w:sz w:val="28"/>
          <w:szCs w:val="18"/>
        </w:rPr>
        <w:t>级</w:t>
      </w:r>
      <w:r>
        <w:rPr>
          <w:rFonts w:ascii="Times New Roman" w:hAnsi="Times New Roman" w:eastAsia="仿宋_GB2312" w:cs="Times New Roman"/>
          <w:color w:val="000000" w:themeColor="text1"/>
          <w:sz w:val="28"/>
          <w:szCs w:val="18"/>
        </w:rPr>
        <w:t>石油工程专业的培</w:t>
      </w:r>
    </w:p>
    <w:p>
      <w:pPr>
        <w:rPr>
          <w:rFonts w:ascii="Times New Roman" w:hAnsi="Times New Roman" w:eastAsia="仿宋_GB2312" w:cs="Times New Roman"/>
          <w:color w:val="000000" w:themeColor="text1"/>
          <w:sz w:val="28"/>
          <w:szCs w:val="18"/>
        </w:rPr>
      </w:pPr>
      <w:r>
        <w:rPr>
          <w:rFonts w:ascii="Times New Roman" w:hAnsi="Times New Roman" w:eastAsia="仿宋_GB2312" w:cs="Times New Roman"/>
          <w:color w:val="000000" w:themeColor="text1"/>
          <w:sz w:val="28"/>
          <w:szCs w:val="18"/>
        </w:rPr>
        <w:t>养计划要求学习，并按照</w:t>
      </w:r>
      <w:r>
        <w:rPr>
          <w:rFonts w:hint="eastAsia" w:ascii="Times New Roman" w:hAnsi="Times New Roman" w:eastAsia="仿宋_GB2312" w:cs="Times New Roman"/>
          <w:color w:val="000000" w:themeColor="text1"/>
          <w:sz w:val="28"/>
          <w:szCs w:val="18"/>
        </w:rPr>
        <w:t>《</w:t>
      </w:r>
      <w:r>
        <w:rPr>
          <w:rFonts w:ascii="Times New Roman" w:hAnsi="Times New Roman" w:cs="Times New Roman"/>
          <w:b/>
          <w:sz w:val="24"/>
        </w:rPr>
        <w:t>石油工程学院要求</w:t>
      </w:r>
      <w:r>
        <w:rPr>
          <w:rFonts w:hint="eastAsia" w:ascii="Times New Roman" w:hAnsi="Times New Roman" w:cs="Times New Roman"/>
          <w:b/>
          <w:sz w:val="24"/>
        </w:rPr>
        <w:t>201</w:t>
      </w:r>
      <w:r>
        <w:rPr>
          <w:rFonts w:hint="eastAsia" w:ascii="Times New Roman" w:hAnsi="Times New Roman" w:cs="Times New Roman"/>
          <w:b/>
          <w:sz w:val="24"/>
          <w:lang w:val="en-US" w:eastAsia="zh-CN"/>
        </w:rPr>
        <w:t>9</w:t>
      </w:r>
      <w:r>
        <w:rPr>
          <w:rFonts w:ascii="Times New Roman" w:hAnsi="Times New Roman" w:cs="Times New Roman"/>
          <w:b/>
          <w:sz w:val="24"/>
        </w:rPr>
        <w:t>级转专业学生补修课程统计表</w:t>
      </w:r>
      <w:r>
        <w:rPr>
          <w:rFonts w:hint="eastAsia" w:ascii="Times New Roman" w:hAnsi="Times New Roman" w:cs="Times New Roman"/>
          <w:b/>
          <w:sz w:val="24"/>
        </w:rPr>
        <w:t>》中的要求补修课程；</w:t>
      </w:r>
      <w:r>
        <w:rPr>
          <w:rFonts w:ascii="Times New Roman" w:hAnsi="Times New Roman" w:eastAsia="仿宋_GB2312" w:cs="Times New Roman"/>
          <w:color w:val="000000" w:themeColor="text1"/>
          <w:sz w:val="28"/>
          <w:szCs w:val="18"/>
        </w:rPr>
        <w:t>毕业资格审核时，课程学分要求</w:t>
      </w:r>
      <w:r>
        <w:rPr>
          <w:rFonts w:hint="eastAsia" w:ascii="Times New Roman" w:hAnsi="Times New Roman" w:eastAsia="仿宋_GB2312" w:cs="Times New Roman"/>
          <w:color w:val="000000" w:themeColor="text1"/>
          <w:sz w:val="28"/>
          <w:szCs w:val="18"/>
        </w:rPr>
        <w:t>全部</w:t>
      </w:r>
      <w:r>
        <w:rPr>
          <w:rFonts w:ascii="Times New Roman" w:hAnsi="Times New Roman" w:eastAsia="仿宋_GB2312" w:cs="Times New Roman"/>
          <w:color w:val="000000" w:themeColor="text1"/>
          <w:sz w:val="28"/>
          <w:szCs w:val="18"/>
        </w:rPr>
        <w:t>按照石油工程专业</w:t>
      </w:r>
      <w:r>
        <w:rPr>
          <w:rFonts w:hint="eastAsia" w:ascii="Times New Roman" w:hAnsi="Times New Roman" w:eastAsia="仿宋_GB2312" w:cs="Times New Roman"/>
          <w:color w:val="000000" w:themeColor="text1"/>
          <w:sz w:val="28"/>
          <w:szCs w:val="18"/>
        </w:rPr>
        <w:t>201</w:t>
      </w:r>
      <w:r>
        <w:rPr>
          <w:rFonts w:hint="eastAsia" w:ascii="Times New Roman" w:hAnsi="Times New Roman" w:eastAsia="仿宋_GB2312" w:cs="Times New Roman"/>
          <w:color w:val="000000" w:themeColor="text1"/>
          <w:sz w:val="28"/>
          <w:szCs w:val="18"/>
          <w:lang w:val="en-US" w:eastAsia="zh-CN"/>
        </w:rPr>
        <w:t>9</w:t>
      </w:r>
      <w:r>
        <w:rPr>
          <w:rFonts w:hint="eastAsia" w:ascii="Times New Roman" w:hAnsi="Times New Roman" w:eastAsia="仿宋_GB2312" w:cs="Times New Roman"/>
          <w:color w:val="000000" w:themeColor="text1"/>
          <w:sz w:val="28"/>
          <w:szCs w:val="18"/>
        </w:rPr>
        <w:t>级</w:t>
      </w:r>
      <w:r>
        <w:rPr>
          <w:rFonts w:ascii="Times New Roman" w:hAnsi="Times New Roman" w:eastAsia="仿宋_GB2312" w:cs="Times New Roman"/>
          <w:color w:val="000000" w:themeColor="text1"/>
          <w:sz w:val="28"/>
          <w:szCs w:val="18"/>
        </w:rPr>
        <w:t>培养计划的规定执行</w:t>
      </w:r>
      <w:r>
        <w:rPr>
          <w:rFonts w:hint="eastAsia" w:ascii="Times New Roman" w:hAnsi="Times New Roman" w:eastAsia="仿宋_GB2312" w:cs="Times New Roman"/>
          <w:color w:val="000000" w:themeColor="text1"/>
          <w:sz w:val="28"/>
          <w:szCs w:val="18"/>
        </w:rPr>
        <w:t>。且要求补修的课程必须合格</w:t>
      </w:r>
      <w:r>
        <w:rPr>
          <w:rFonts w:ascii="Times New Roman" w:hAnsi="Times New Roman" w:eastAsia="仿宋_GB2312" w:cs="Times New Roman"/>
          <w:color w:val="000000" w:themeColor="text1"/>
          <w:sz w:val="28"/>
          <w:szCs w:val="18"/>
        </w:rPr>
        <w:t>。</w:t>
      </w:r>
      <w:r>
        <w:rPr>
          <w:rFonts w:hint="eastAsia" w:ascii="Times New Roman" w:hAnsi="Times New Roman" w:eastAsia="仿宋_GB2312" w:cs="Times New Roman"/>
          <w:color w:val="000000" w:themeColor="text1"/>
          <w:sz w:val="28"/>
          <w:szCs w:val="18"/>
        </w:rPr>
        <w:t xml:space="preserve"> </w:t>
      </w:r>
    </w:p>
    <w:p>
      <w:pPr>
        <w:rPr>
          <w:rFonts w:ascii="Times New Roman" w:hAnsi="Times New Roman" w:eastAsia="仿宋_GB2312" w:cs="Times New Roman"/>
          <w:color w:val="000000" w:themeColor="text1"/>
          <w:sz w:val="28"/>
          <w:szCs w:val="18"/>
        </w:rPr>
      </w:pPr>
    </w:p>
    <w:p>
      <w:pPr>
        <w:rPr>
          <w:rFonts w:ascii="Times New Roman" w:hAnsi="Times New Roman" w:eastAsia="仿宋_GB2312" w:cs="Times New Roman"/>
          <w:color w:val="000000" w:themeColor="text1"/>
          <w:sz w:val="28"/>
          <w:szCs w:val="18"/>
        </w:rPr>
      </w:pPr>
    </w:p>
    <w:p>
      <w:pPr>
        <w:ind w:firstLine="140" w:firstLineChars="50"/>
        <w:rPr>
          <w:rFonts w:ascii="Times New Roman" w:hAnsi="Times New Roman" w:eastAsia="华文仿宋" w:cs="Times New Roman"/>
          <w:b/>
          <w:color w:val="000000"/>
          <w:sz w:val="28"/>
        </w:rPr>
      </w:pPr>
      <w:r>
        <w:rPr>
          <w:rFonts w:ascii="Times New Roman" w:hAnsi="Times New Roman" w:eastAsia="华文仿宋" w:cs="Times New Roman"/>
          <w:b/>
          <w:color w:val="000000"/>
          <w:sz w:val="28"/>
        </w:rPr>
        <w:t>附件</w:t>
      </w:r>
    </w:p>
    <w:p>
      <w:pPr>
        <w:jc w:val="center"/>
        <w:rPr>
          <w:rFonts w:ascii="Times New Roman" w:hAnsi="Times New Roman" w:cs="Times New Roman"/>
          <w:b/>
          <w:sz w:val="24"/>
        </w:rPr>
      </w:pPr>
      <w:r>
        <w:rPr>
          <w:rFonts w:ascii="Times New Roman" w:hAnsi="Times New Roman" w:cs="Times New Roman"/>
          <w:b/>
          <w:sz w:val="24"/>
        </w:rPr>
        <w:t>石油工程学院要求201</w:t>
      </w:r>
      <w:r>
        <w:rPr>
          <w:rFonts w:hint="eastAsia" w:ascii="Times New Roman" w:hAnsi="Times New Roman" w:cs="Times New Roman"/>
          <w:b/>
          <w:sz w:val="24"/>
          <w:lang w:val="en-US" w:eastAsia="zh-CN"/>
        </w:rPr>
        <w:t>9</w:t>
      </w:r>
      <w:r>
        <w:rPr>
          <w:rFonts w:ascii="Times New Roman" w:hAnsi="Times New Roman" w:cs="Times New Roman"/>
          <w:b/>
          <w:sz w:val="24"/>
        </w:rPr>
        <w:t>级转入石油工程专业学生补修课程统计表</w:t>
      </w:r>
    </w:p>
    <w:tbl>
      <w:tblPr>
        <w:tblStyle w:val="12"/>
        <w:tblW w:w="86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30" w:type="dxa"/>
          <w:bottom w:w="0" w:type="dxa"/>
          <w:right w:w="30" w:type="dxa"/>
        </w:tblCellMar>
      </w:tblPr>
      <w:tblGrid>
        <w:gridCol w:w="1678"/>
        <w:gridCol w:w="3994"/>
        <w:gridCol w:w="29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194" w:hRule="atLeast"/>
          <w:jc w:val="center"/>
        </w:trPr>
        <w:tc>
          <w:tcPr>
            <w:tcW w:w="1678" w:type="dxa"/>
          </w:tcPr>
          <w:p>
            <w:pPr>
              <w:autoSpaceDE w:val="0"/>
              <w:autoSpaceDN w:val="0"/>
              <w:adjustRightInd w:val="0"/>
              <w:spacing w:line="324"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转入专业</w:t>
            </w:r>
          </w:p>
        </w:tc>
        <w:tc>
          <w:tcPr>
            <w:tcW w:w="3994" w:type="dxa"/>
          </w:tcPr>
          <w:p>
            <w:pPr>
              <w:autoSpaceDE w:val="0"/>
              <w:autoSpaceDN w:val="0"/>
              <w:adjustRightInd w:val="0"/>
              <w:spacing w:line="324"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转入后需补修课程</w:t>
            </w:r>
          </w:p>
        </w:tc>
        <w:tc>
          <w:tcPr>
            <w:tcW w:w="2980" w:type="dxa"/>
          </w:tcPr>
          <w:p>
            <w:pPr>
              <w:autoSpaceDE w:val="0"/>
              <w:autoSpaceDN w:val="0"/>
              <w:adjustRightInd w:val="0"/>
              <w:spacing w:line="324"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毕业标准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194" w:hRule="atLeast"/>
          <w:jc w:val="center"/>
        </w:trPr>
        <w:tc>
          <w:tcPr>
            <w:tcW w:w="1678" w:type="dxa"/>
          </w:tcPr>
          <w:p>
            <w:pPr>
              <w:autoSpaceDE w:val="0"/>
              <w:autoSpaceDN w:val="0"/>
              <w:adjustRightInd w:val="0"/>
              <w:spacing w:line="324" w:lineRule="auto"/>
              <w:jc w:val="center"/>
              <w:rPr>
                <w:rFonts w:ascii="Times New Roman" w:hAnsi="Times New Roman" w:cs="Times New Roman"/>
                <w:color w:val="000000"/>
                <w:kern w:val="0"/>
                <w:szCs w:val="21"/>
              </w:rPr>
            </w:pPr>
          </w:p>
          <w:p>
            <w:pPr>
              <w:autoSpaceDE w:val="0"/>
              <w:autoSpaceDN w:val="0"/>
              <w:adjustRightInd w:val="0"/>
              <w:spacing w:line="324"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石油工程</w:t>
            </w:r>
          </w:p>
        </w:tc>
        <w:tc>
          <w:tcPr>
            <w:tcW w:w="3994" w:type="dxa"/>
          </w:tcPr>
          <w:p>
            <w:pPr>
              <w:widowControl/>
              <w:shd w:val="clear" w:color="auto" w:fill="FFFFFF"/>
              <w:wordWrap w:val="0"/>
              <w:snapToGrid w:val="0"/>
              <w:rPr>
                <w:rFonts w:hint="eastAsia" w:ascii="Times New Roman" w:hAnsi="Times New Roman" w:cs="Times New Roman"/>
                <w:szCs w:val="21"/>
              </w:rPr>
            </w:pPr>
            <w:r>
              <w:rPr>
                <w:rFonts w:ascii="Times New Roman" w:hAnsi="Times New Roman" w:cs="Times New Roman"/>
                <w:szCs w:val="21"/>
              </w:rPr>
              <w:t>一年级末转入：大学化学（I）4.5学分，大学物理B（I）4学分，大学物理B（II）4学分,普通地质学3学分，机械制图 2.5学分，理论力学 2</w:t>
            </w:r>
            <w:r>
              <w:rPr>
                <w:rFonts w:hint="eastAsia" w:ascii="Times New Roman" w:hAnsi="Times New Roman" w:cs="Times New Roman"/>
                <w:szCs w:val="21"/>
              </w:rPr>
              <w:t>.5</w:t>
            </w:r>
            <w:r>
              <w:rPr>
                <w:rFonts w:ascii="Times New Roman" w:hAnsi="Times New Roman" w:cs="Times New Roman"/>
                <w:szCs w:val="21"/>
              </w:rPr>
              <w:t>学分，石油工程导论 1学分。</w:t>
            </w:r>
          </w:p>
        </w:tc>
        <w:tc>
          <w:tcPr>
            <w:tcW w:w="2980" w:type="dxa"/>
          </w:tcPr>
          <w:p>
            <w:pPr>
              <w:autoSpaceDE w:val="0"/>
              <w:autoSpaceDN w:val="0"/>
              <w:adjustRightInd w:val="0"/>
              <w:spacing w:line="324" w:lineRule="auto"/>
              <w:jc w:val="center"/>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完成石油工程专业201</w:t>
            </w:r>
            <w:r>
              <w:rPr>
                <w:rFonts w:hint="eastAsia" w:ascii="Times New Roman" w:hAnsi="Times New Roman" w:cs="Times New Roman"/>
                <w:color w:val="000000"/>
                <w:kern w:val="0"/>
                <w:szCs w:val="21"/>
                <w:lang w:val="en-US" w:eastAsia="zh-CN"/>
              </w:rPr>
              <w:t>9</w:t>
            </w:r>
            <w:r>
              <w:rPr>
                <w:rFonts w:hint="eastAsia" w:ascii="Times New Roman" w:hAnsi="Times New Roman" w:cs="Times New Roman"/>
                <w:color w:val="000000"/>
                <w:kern w:val="0"/>
                <w:szCs w:val="21"/>
              </w:rPr>
              <w:t>级</w:t>
            </w:r>
            <w:r>
              <w:rPr>
                <w:rFonts w:ascii="Times New Roman" w:hAnsi="Times New Roman" w:cs="Times New Roman"/>
                <w:color w:val="000000"/>
                <w:kern w:val="0"/>
                <w:szCs w:val="21"/>
              </w:rPr>
              <w:t>本科培养</w:t>
            </w:r>
            <w:r>
              <w:rPr>
                <w:rFonts w:hint="eastAsia" w:ascii="Times New Roman" w:hAnsi="Times New Roman" w:cs="Times New Roman"/>
                <w:color w:val="000000"/>
                <w:kern w:val="0"/>
                <w:szCs w:val="21"/>
              </w:rPr>
              <w:t>计划</w:t>
            </w:r>
            <w:r>
              <w:rPr>
                <w:rFonts w:ascii="Times New Roman" w:hAnsi="Times New Roman" w:cs="Times New Roman"/>
                <w:color w:val="000000"/>
                <w:kern w:val="0"/>
                <w:szCs w:val="21"/>
              </w:rPr>
              <w:t>规定的所有课程并合格</w:t>
            </w:r>
          </w:p>
        </w:tc>
      </w:tr>
    </w:tbl>
    <w:p>
      <w:pPr>
        <w:spacing w:line="360" w:lineRule="auto"/>
        <w:rPr>
          <w:rFonts w:ascii="Times New Roman" w:hAnsi="Times New Roman" w:cs="Times New Roman"/>
        </w:rPr>
      </w:pPr>
      <w:r>
        <w:rPr>
          <w:rFonts w:ascii="Times New Roman" w:hAnsi="Times New Roman" w:cs="Times New Roman"/>
        </w:rPr>
        <w:t>备注：</w:t>
      </w:r>
    </w:p>
    <w:p>
      <w:pPr>
        <w:spacing w:line="360" w:lineRule="auto"/>
        <w:ind w:firstLine="210" w:firstLineChars="100"/>
        <w:rPr>
          <w:rFonts w:ascii="Times New Roman" w:hAnsi="Times New Roman" w:cs="Times New Roman"/>
        </w:rPr>
      </w:pPr>
      <w:r>
        <w:rPr>
          <w:rFonts w:ascii="Times New Roman" w:hAnsi="Times New Roman" w:cs="Times New Roman"/>
        </w:rPr>
        <w:t>学生转入我院后，</w:t>
      </w:r>
      <w:r>
        <w:rPr>
          <w:rFonts w:hint="eastAsia" w:ascii="Times New Roman" w:hAnsi="Times New Roman" w:cs="Times New Roman"/>
        </w:rPr>
        <w:t>全部</w:t>
      </w:r>
      <w:r>
        <w:rPr>
          <w:rFonts w:ascii="Times New Roman" w:hAnsi="Times New Roman" w:cs="Times New Roman"/>
        </w:rPr>
        <w:t>课程的补修由学生本人</w:t>
      </w:r>
      <w:r>
        <w:rPr>
          <w:rFonts w:hint="eastAsia" w:ascii="Times New Roman" w:hAnsi="Times New Roman" w:cs="Times New Roman"/>
        </w:rPr>
        <w:t>在选课阶段于教务系统</w:t>
      </w:r>
      <w:r>
        <w:rPr>
          <w:rFonts w:ascii="Times New Roman" w:hAnsi="Times New Roman" w:cs="Times New Roman"/>
        </w:rPr>
        <w:t>中</w:t>
      </w:r>
      <w:r>
        <w:rPr>
          <w:rFonts w:hint="eastAsia" w:ascii="Times New Roman" w:hAnsi="Times New Roman" w:cs="Times New Roman"/>
        </w:rPr>
        <w:t>自行</w:t>
      </w:r>
      <w:r>
        <w:rPr>
          <w:rFonts w:ascii="Times New Roman" w:hAnsi="Times New Roman" w:cs="Times New Roman"/>
        </w:rPr>
        <w:t>选择课堂。</w:t>
      </w:r>
    </w:p>
    <w:p>
      <w:pPr>
        <w:adjustRightInd w:val="0"/>
        <w:snapToGrid w:val="0"/>
        <w:spacing w:line="288" w:lineRule="auto"/>
        <w:rPr>
          <w:rFonts w:ascii="Times New Roman" w:hAnsi="Times New Roman" w:eastAsia="仿宋_GB2312" w:cs="Times New Roman"/>
          <w:b/>
          <w:color w:val="000000" w:themeColor="text1"/>
          <w:kern w:val="0"/>
          <w:sz w:val="28"/>
          <w:szCs w:val="28"/>
        </w:rPr>
      </w:pPr>
      <w:r>
        <w:rPr>
          <w:rFonts w:ascii="Times New Roman" w:hAnsi="Times New Roman" w:eastAsia="仿宋_GB2312" w:cs="Times New Roman"/>
          <w:b/>
          <w:kern w:val="0"/>
          <w:sz w:val="28"/>
          <w:szCs w:val="28"/>
        </w:rPr>
        <w:t>四</w:t>
      </w:r>
      <w:r>
        <w:rPr>
          <w:rFonts w:ascii="Times New Roman" w:hAnsi="Times New Roman" w:eastAsia="仿宋_GB2312" w:cs="Times New Roman"/>
          <w:b/>
          <w:color w:val="000000" w:themeColor="text1"/>
          <w:kern w:val="0"/>
          <w:sz w:val="28"/>
          <w:szCs w:val="28"/>
        </w:rPr>
        <w:t>、转入石油工程专业时间安排</w:t>
      </w:r>
    </w:p>
    <w:p>
      <w:pPr>
        <w:adjustRightInd w:val="0"/>
        <w:snapToGrid w:val="0"/>
        <w:spacing w:line="360" w:lineRule="auto"/>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18"/>
        </w:rPr>
        <w:t>1．</w:t>
      </w:r>
      <w:r>
        <w:rPr>
          <w:rFonts w:ascii="Times New Roman" w:hAnsi="Times New Roman" w:eastAsia="仿宋_GB2312" w:cs="Times New Roman"/>
          <w:color w:val="000000" w:themeColor="text1"/>
          <w:kern w:val="0"/>
          <w:sz w:val="28"/>
        </w:rPr>
        <w:t>5月</w:t>
      </w:r>
      <w:r>
        <w:rPr>
          <w:rFonts w:hint="eastAsia" w:ascii="Times New Roman" w:hAnsi="Times New Roman" w:eastAsia="仿宋_GB2312" w:cs="Times New Roman"/>
          <w:color w:val="000000" w:themeColor="text1"/>
          <w:kern w:val="0"/>
          <w:sz w:val="28"/>
        </w:rPr>
        <w:t>7</w:t>
      </w:r>
      <w:r>
        <w:rPr>
          <w:rFonts w:ascii="Times New Roman" w:hAnsi="Times New Roman" w:eastAsia="仿宋_GB2312" w:cs="Times New Roman"/>
          <w:color w:val="000000" w:themeColor="text1"/>
          <w:kern w:val="0"/>
          <w:sz w:val="28"/>
        </w:rPr>
        <w:t>日前，学生进行转专业申请。学生填写“中国石油大学（北京）本科生转专业审批表”将转专业审批表、成绩单（</w:t>
      </w:r>
      <w:r>
        <w:rPr>
          <w:rFonts w:ascii="Times New Roman" w:hAnsi="Times New Roman" w:eastAsia="仿宋_GB2312" w:cs="Times New Roman"/>
          <w:color w:val="000000" w:themeColor="text1"/>
          <w:sz w:val="28"/>
          <w:szCs w:val="28"/>
        </w:rPr>
        <w:t>由学生</w:t>
      </w:r>
      <w:r>
        <w:rPr>
          <w:rFonts w:ascii="Times New Roman" w:hAnsi="Times New Roman" w:eastAsia="仿宋_GB2312" w:cs="Times New Roman"/>
          <w:color w:val="000000" w:themeColor="text1"/>
          <w:kern w:val="0"/>
          <w:sz w:val="28"/>
        </w:rPr>
        <w:t>个人</w:t>
      </w:r>
      <w:r>
        <w:rPr>
          <w:rFonts w:hint="eastAsia" w:ascii="Times New Roman" w:hAnsi="Times New Roman" w:eastAsia="仿宋_GB2312" w:cs="Times New Roman"/>
          <w:color w:val="000000" w:themeColor="text1"/>
          <w:kern w:val="0"/>
          <w:sz w:val="28"/>
          <w:lang w:val="en-US" w:eastAsia="zh-CN"/>
        </w:rPr>
        <w:t>通过邮箱向教务处申请</w:t>
      </w:r>
      <w:r>
        <w:rPr>
          <w:rFonts w:ascii="Times New Roman" w:hAnsi="Times New Roman" w:eastAsia="仿宋_GB2312" w:cs="Times New Roman"/>
          <w:color w:val="000000" w:themeColor="text1"/>
          <w:kern w:val="0"/>
          <w:sz w:val="28"/>
        </w:rPr>
        <w:t>）交</w:t>
      </w:r>
      <w:r>
        <w:rPr>
          <w:rFonts w:hint="eastAsia" w:ascii="Times New Roman" w:hAnsi="Times New Roman" w:eastAsia="仿宋_GB2312" w:cs="Times New Roman"/>
          <w:color w:val="000000" w:themeColor="text1"/>
          <w:kern w:val="0"/>
          <w:sz w:val="28"/>
          <w:lang w:val="en-US" w:eastAsia="zh-CN"/>
        </w:rPr>
        <w:t>至学院邮箱1905554633@qq.com</w:t>
      </w:r>
      <w:r>
        <w:rPr>
          <w:rFonts w:ascii="Times New Roman" w:hAnsi="Times New Roman" w:eastAsia="仿宋_GB2312" w:cs="Times New Roman"/>
          <w:color w:val="000000" w:themeColor="text1"/>
          <w:kern w:val="0"/>
          <w:sz w:val="28"/>
        </w:rPr>
        <w:t>，过期不再接受报名</w:t>
      </w:r>
      <w:r>
        <w:rPr>
          <w:rFonts w:ascii="Times New Roman" w:hAnsi="Times New Roman" w:eastAsia="仿宋_GB2312" w:cs="Times New Roman"/>
          <w:color w:val="000000" w:themeColor="text1"/>
          <w:sz w:val="28"/>
          <w:szCs w:val="28"/>
        </w:rPr>
        <w:t>。</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rPr>
      </w:pPr>
      <w:r>
        <w:rPr>
          <w:rFonts w:ascii="Times New Roman" w:hAnsi="Times New Roman" w:eastAsia="仿宋_GB2312" w:cs="Times New Roman"/>
          <w:color w:val="000000" w:themeColor="text1"/>
          <w:kern w:val="0"/>
          <w:sz w:val="28"/>
        </w:rPr>
        <w:t>2．</w:t>
      </w:r>
      <w:r>
        <w:rPr>
          <w:rFonts w:hint="eastAsia" w:ascii="Times New Roman" w:hAnsi="Times New Roman" w:eastAsia="仿宋_GB2312" w:cs="Times New Roman"/>
          <w:color w:val="000000" w:themeColor="text1"/>
          <w:kern w:val="0"/>
          <w:sz w:val="28"/>
        </w:rPr>
        <w:t>5</w:t>
      </w:r>
      <w:r>
        <w:rPr>
          <w:rFonts w:ascii="Times New Roman" w:hAnsi="Times New Roman" w:eastAsia="仿宋_GB2312" w:cs="Times New Roman"/>
          <w:color w:val="000000" w:themeColor="text1"/>
          <w:sz w:val="28"/>
          <w:szCs w:val="18"/>
        </w:rPr>
        <w:t>月</w:t>
      </w:r>
      <w:r>
        <w:rPr>
          <w:rFonts w:hint="eastAsia" w:ascii="Times New Roman" w:hAnsi="Times New Roman" w:eastAsia="仿宋_GB2312" w:cs="Times New Roman"/>
          <w:color w:val="000000" w:themeColor="text1"/>
          <w:sz w:val="28"/>
          <w:szCs w:val="18"/>
        </w:rPr>
        <w:t>8-</w:t>
      </w:r>
      <w:r>
        <w:rPr>
          <w:rFonts w:hint="eastAsia" w:ascii="Times New Roman" w:hAnsi="Times New Roman" w:eastAsia="仿宋_GB2312" w:cs="Times New Roman"/>
          <w:color w:val="000000" w:themeColor="text1"/>
          <w:sz w:val="28"/>
          <w:szCs w:val="18"/>
          <w:lang w:val="en-US" w:eastAsia="zh-CN"/>
        </w:rPr>
        <w:t>18</w:t>
      </w:r>
      <w:r>
        <w:rPr>
          <w:rFonts w:ascii="Times New Roman" w:hAnsi="Times New Roman" w:eastAsia="仿宋_GB2312" w:cs="Times New Roman"/>
          <w:color w:val="000000" w:themeColor="text1"/>
          <w:sz w:val="28"/>
          <w:szCs w:val="18"/>
        </w:rPr>
        <w:t>日期间对要转入的学生材料进行初审，公示面试名单。</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rPr>
      </w:pPr>
      <w:r>
        <w:rPr>
          <w:rFonts w:ascii="Times New Roman" w:hAnsi="Times New Roman" w:eastAsia="仿宋_GB2312" w:cs="Times New Roman"/>
          <w:color w:val="000000" w:themeColor="text1"/>
          <w:kern w:val="0"/>
          <w:sz w:val="28"/>
        </w:rPr>
        <w:t>3．</w:t>
      </w:r>
      <w:r>
        <w:rPr>
          <w:rFonts w:hint="eastAsia" w:ascii="Times New Roman" w:hAnsi="Times New Roman" w:eastAsia="仿宋_GB2312" w:cs="Times New Roman"/>
          <w:color w:val="000000" w:themeColor="text1"/>
          <w:kern w:val="0"/>
          <w:sz w:val="28"/>
          <w:lang w:val="en-US" w:eastAsia="zh-CN"/>
        </w:rPr>
        <w:t>5</w:t>
      </w:r>
      <w:r>
        <w:rPr>
          <w:rFonts w:ascii="Times New Roman" w:hAnsi="Times New Roman" w:eastAsia="仿宋_GB2312" w:cs="Times New Roman"/>
          <w:color w:val="000000" w:themeColor="text1"/>
          <w:kern w:val="0"/>
          <w:sz w:val="28"/>
        </w:rPr>
        <w:t>月</w:t>
      </w:r>
      <w:r>
        <w:rPr>
          <w:rFonts w:hint="eastAsia" w:ascii="Times New Roman" w:hAnsi="Times New Roman" w:eastAsia="仿宋_GB2312" w:cs="Times New Roman"/>
          <w:color w:val="000000" w:themeColor="text1"/>
          <w:kern w:val="0"/>
          <w:sz w:val="28"/>
          <w:lang w:val="en-US" w:eastAsia="zh-CN"/>
        </w:rPr>
        <w:t>19</w:t>
      </w:r>
      <w:r>
        <w:rPr>
          <w:rFonts w:ascii="Times New Roman" w:hAnsi="Times New Roman" w:eastAsia="仿宋_GB2312" w:cs="Times New Roman"/>
          <w:color w:val="000000" w:themeColor="text1"/>
          <w:kern w:val="0"/>
          <w:sz w:val="28"/>
        </w:rPr>
        <w:t>日前，学院转专业领导小组对申请转专业的学生进行遴选、并安排面试（面试拟定于</w:t>
      </w:r>
      <w:r>
        <w:rPr>
          <w:rFonts w:hint="eastAsia" w:ascii="Times New Roman" w:hAnsi="Times New Roman" w:eastAsia="仿宋_GB2312" w:cs="Times New Roman"/>
          <w:color w:val="000000" w:themeColor="text1"/>
          <w:kern w:val="0"/>
          <w:sz w:val="28"/>
        </w:rPr>
        <w:t>5</w:t>
      </w:r>
      <w:r>
        <w:rPr>
          <w:rFonts w:ascii="Times New Roman" w:hAnsi="Times New Roman" w:eastAsia="仿宋_GB2312" w:cs="Times New Roman"/>
          <w:color w:val="000000" w:themeColor="text1"/>
          <w:kern w:val="0"/>
          <w:sz w:val="28"/>
        </w:rPr>
        <w:t>月</w:t>
      </w:r>
      <w:r>
        <w:rPr>
          <w:rFonts w:hint="eastAsia" w:ascii="Times New Roman" w:hAnsi="Times New Roman" w:eastAsia="仿宋_GB2312" w:cs="Times New Roman"/>
          <w:color w:val="000000" w:themeColor="text1"/>
          <w:kern w:val="0"/>
          <w:sz w:val="28"/>
          <w:lang w:val="en-US" w:eastAsia="zh-CN"/>
        </w:rPr>
        <w:t>18</w:t>
      </w:r>
      <w:r>
        <w:rPr>
          <w:rFonts w:hint="eastAsia" w:ascii="Times New Roman" w:hAnsi="Times New Roman" w:eastAsia="仿宋_GB2312" w:cs="Times New Roman"/>
          <w:color w:val="000000" w:themeColor="text1"/>
          <w:kern w:val="0"/>
          <w:sz w:val="28"/>
        </w:rPr>
        <w:t>-</w:t>
      </w:r>
      <w:r>
        <w:rPr>
          <w:rFonts w:hint="eastAsia" w:ascii="Times New Roman" w:hAnsi="Times New Roman" w:eastAsia="仿宋_GB2312" w:cs="Times New Roman"/>
          <w:color w:val="000000" w:themeColor="text1"/>
          <w:kern w:val="0"/>
          <w:sz w:val="28"/>
          <w:lang w:val="en-US" w:eastAsia="zh-CN"/>
        </w:rPr>
        <w:t>19</w:t>
      </w:r>
      <w:r>
        <w:rPr>
          <w:rFonts w:ascii="Times New Roman" w:hAnsi="Times New Roman" w:eastAsia="仿宋_GB2312" w:cs="Times New Roman"/>
          <w:color w:val="000000" w:themeColor="text1"/>
          <w:kern w:val="0"/>
          <w:sz w:val="28"/>
        </w:rPr>
        <w:t>日），确定转入学生名单，并进行拟录取名单公示。</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rPr>
      </w:pPr>
      <w:r>
        <w:rPr>
          <w:rFonts w:ascii="Times New Roman" w:hAnsi="Times New Roman" w:eastAsia="仿宋_GB2312" w:cs="Times New Roman"/>
          <w:color w:val="000000" w:themeColor="text1"/>
          <w:kern w:val="0"/>
          <w:sz w:val="28"/>
        </w:rPr>
        <w:t>4．</w:t>
      </w:r>
      <w:r>
        <w:rPr>
          <w:rFonts w:hint="eastAsia" w:ascii="Times New Roman" w:hAnsi="Times New Roman" w:eastAsia="仿宋_GB2312" w:cs="Times New Roman"/>
          <w:color w:val="000000" w:themeColor="text1"/>
          <w:kern w:val="0"/>
          <w:sz w:val="28"/>
          <w:lang w:val="en-US" w:eastAsia="zh-CN"/>
        </w:rPr>
        <w:t>5</w:t>
      </w:r>
      <w:r>
        <w:rPr>
          <w:rFonts w:ascii="Times New Roman" w:hAnsi="Times New Roman" w:eastAsia="仿宋_GB2312" w:cs="Times New Roman"/>
          <w:color w:val="000000" w:themeColor="text1"/>
          <w:kern w:val="0"/>
          <w:sz w:val="28"/>
        </w:rPr>
        <w:t>月</w:t>
      </w:r>
      <w:r>
        <w:rPr>
          <w:rFonts w:hint="eastAsia" w:ascii="Times New Roman" w:hAnsi="Times New Roman" w:eastAsia="仿宋_GB2312" w:cs="Times New Roman"/>
          <w:color w:val="000000" w:themeColor="text1"/>
          <w:kern w:val="0"/>
          <w:sz w:val="28"/>
          <w:lang w:val="en-US" w:eastAsia="zh-CN"/>
        </w:rPr>
        <w:t>20</w:t>
      </w:r>
      <w:r>
        <w:rPr>
          <w:rFonts w:ascii="Times New Roman" w:hAnsi="Times New Roman" w:eastAsia="仿宋_GB2312" w:cs="Times New Roman"/>
          <w:color w:val="000000" w:themeColor="text1"/>
          <w:kern w:val="0"/>
          <w:sz w:val="28"/>
        </w:rPr>
        <w:t>日前，教学秘书将拟录取学生名单汇总表及报名表原件报送教务处招生与学籍科。</w:t>
      </w:r>
    </w:p>
    <w:p>
      <w:pPr>
        <w:adjustRightInd w:val="0"/>
        <w:snapToGrid w:val="0"/>
        <w:spacing w:line="288" w:lineRule="auto"/>
        <w:rPr>
          <w:rFonts w:ascii="Times New Roman" w:hAnsi="Times New Roman" w:eastAsia="仿宋_GB2312" w:cs="Times New Roman"/>
          <w:b/>
          <w:bCs/>
          <w:color w:val="000000"/>
          <w:sz w:val="28"/>
          <w:szCs w:val="18"/>
        </w:rPr>
      </w:pPr>
      <w:r>
        <w:rPr>
          <w:rFonts w:ascii="Times New Roman" w:hAnsi="Times New Roman" w:eastAsia="仿宋_GB2312" w:cs="Times New Roman"/>
          <w:b/>
          <w:bCs/>
          <w:color w:val="000000"/>
          <w:sz w:val="28"/>
          <w:szCs w:val="18"/>
        </w:rPr>
        <w:t>五、本办法解释权在石油工程学院转专业工作领导小组</w:t>
      </w:r>
    </w:p>
    <w:p>
      <w:pPr>
        <w:spacing w:line="360" w:lineRule="auto"/>
        <w:rPr>
          <w:rFonts w:ascii="Times New Roman" w:hAnsi="Times New Roman" w:cs="Times New Roman"/>
        </w:rPr>
      </w:pPr>
    </w:p>
    <w:p>
      <w:pPr>
        <w:jc w:val="right"/>
        <w:rPr>
          <w:rFonts w:ascii="Times New Roman" w:hAnsi="Times New Roman" w:cs="Times New Roman"/>
        </w:rPr>
      </w:pPr>
    </w:p>
    <w:p>
      <w:pPr>
        <w:jc w:val="right"/>
        <w:rPr>
          <w:rFonts w:ascii="Times New Roman" w:hAnsi="Times New Roman" w:cs="Times New Roman"/>
        </w:rPr>
      </w:pPr>
    </w:p>
    <w:p>
      <w:pPr>
        <w:jc w:val="right"/>
        <w:rPr>
          <w:rFonts w:ascii="Times New Roman" w:hAnsi="Times New Roman" w:cs="Times New Roman"/>
        </w:rPr>
      </w:pPr>
    </w:p>
    <w:p>
      <w:pPr>
        <w:jc w:val="right"/>
        <w:rPr>
          <w:rFonts w:ascii="Times New Roman" w:hAnsi="Times New Roman" w:cs="Times New Roman"/>
        </w:rPr>
      </w:pPr>
    </w:p>
    <w:p>
      <w:pPr>
        <w:jc w:val="right"/>
        <w:rPr>
          <w:rFonts w:hint="eastAsia" w:ascii="Times New Roman" w:hAnsi="Times New Roman" w:cs="Times New Roman"/>
        </w:rPr>
      </w:pPr>
    </w:p>
    <w:p>
      <w:pPr>
        <w:jc w:val="right"/>
        <w:rPr>
          <w:rFonts w:ascii="Times New Roman" w:hAnsi="Times New Roman" w:cs="Times New Roman"/>
        </w:rPr>
      </w:pPr>
      <w:r>
        <w:rPr>
          <w:rFonts w:ascii="Times New Roman" w:hAnsi="Times New Roman" w:cs="Times New Roman"/>
        </w:rPr>
        <w:t>中国石油大学（北京）石油工程学院</w:t>
      </w:r>
    </w:p>
    <w:p>
      <w:pPr>
        <w:ind w:right="560"/>
        <w:jc w:val="center"/>
        <w:rPr>
          <w:rFonts w:ascii="Times New Roman" w:hAnsi="Times New Roman" w:eastAsia="华文仿宋" w:cs="Times New Roman"/>
          <w:color w:val="000000"/>
          <w:sz w:val="28"/>
        </w:rPr>
      </w:pPr>
      <w:r>
        <w:rPr>
          <w:rFonts w:ascii="Times New Roman" w:hAnsi="Times New Roman" w:eastAsia="华文仿宋" w:cs="Times New Roman"/>
          <w:color w:val="000000"/>
          <w:sz w:val="28"/>
        </w:rPr>
        <w:t xml:space="preserve">                                   </w:t>
      </w:r>
      <w:r>
        <w:rPr>
          <w:rFonts w:hint="eastAsia" w:ascii="Times New Roman" w:hAnsi="Times New Roman" w:eastAsia="华文仿宋" w:cs="Times New Roman"/>
          <w:color w:val="000000"/>
          <w:sz w:val="28"/>
          <w:lang w:val="en-US" w:eastAsia="zh-CN"/>
        </w:rPr>
        <w:t xml:space="preserve">    </w:t>
      </w:r>
      <w:r>
        <w:rPr>
          <w:rFonts w:ascii="Times New Roman" w:hAnsi="Times New Roman" w:eastAsia="华文仿宋" w:cs="Times New Roman"/>
          <w:color w:val="000000"/>
          <w:sz w:val="28"/>
        </w:rPr>
        <w:t>20</w:t>
      </w:r>
      <w:r>
        <w:rPr>
          <w:rFonts w:hint="eastAsia" w:ascii="Times New Roman" w:hAnsi="Times New Roman" w:eastAsia="华文仿宋" w:cs="Times New Roman"/>
          <w:color w:val="000000"/>
          <w:sz w:val="28"/>
          <w:lang w:val="en-US" w:eastAsia="zh-CN"/>
        </w:rPr>
        <w:t>20</w:t>
      </w:r>
      <w:r>
        <w:rPr>
          <w:rFonts w:ascii="Times New Roman" w:hAnsi="Times New Roman" w:eastAsia="华文仿宋" w:cs="Times New Roman"/>
          <w:color w:val="000000"/>
          <w:sz w:val="28"/>
        </w:rPr>
        <w:t>年</w:t>
      </w:r>
      <w:r>
        <w:rPr>
          <w:rFonts w:hint="eastAsia" w:ascii="Times New Roman" w:hAnsi="Times New Roman" w:eastAsia="华文仿宋" w:cs="Times New Roman"/>
          <w:color w:val="000000"/>
          <w:sz w:val="28"/>
        </w:rPr>
        <w:t>4</w:t>
      </w:r>
      <w:r>
        <w:rPr>
          <w:rFonts w:ascii="Times New Roman" w:hAnsi="Times New Roman" w:eastAsia="华文仿宋" w:cs="Times New Roman"/>
          <w:color w:val="000000"/>
          <w:sz w:val="28"/>
        </w:rPr>
        <w:t>月</w:t>
      </w:r>
      <w:r>
        <w:rPr>
          <w:rFonts w:hint="eastAsia" w:ascii="Times New Roman" w:hAnsi="Times New Roman" w:eastAsia="华文仿宋" w:cs="Times New Roman"/>
          <w:color w:val="000000"/>
          <w:sz w:val="28"/>
          <w:lang w:val="en-US" w:eastAsia="zh-CN"/>
        </w:rPr>
        <w:t>21</w:t>
      </w:r>
      <w:r>
        <w:rPr>
          <w:rFonts w:ascii="Times New Roman" w:hAnsi="Times New Roman" w:eastAsia="华文仿宋" w:cs="Times New Roman"/>
          <w:color w:val="000000"/>
          <w:sz w:val="28"/>
        </w:rPr>
        <w:t>日</w:t>
      </w:r>
    </w:p>
    <w:tbl>
      <w:tblPr>
        <w:tblStyle w:val="12"/>
        <w:tblpPr w:leftFromText="180" w:rightFromText="180" w:vertAnchor="text" w:horzAnchor="margin" w:tblpXSpec="center" w:tblpY="753"/>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20" w:type="dxa"/>
            <w:tcBorders>
              <w:top w:val="nil"/>
              <w:bottom w:val="single" w:color="auto" w:sz="12" w:space="0"/>
            </w:tcBorders>
          </w:tcPr>
          <w:p>
            <w:pPr>
              <w:spacing w:line="0" w:lineRule="atLeast"/>
              <w:rPr>
                <w:rFonts w:ascii="Times New Roman" w:hAnsi="Times New Roman" w:eastAsia="华文仿宋" w:cs="Times New Roman"/>
                <w:b/>
                <w:color w:val="000000"/>
                <w:sz w:val="2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12" w:space="0"/>
            </w:tcBorders>
          </w:tcPr>
          <w:p>
            <w:pPr>
              <w:spacing w:line="480" w:lineRule="exact"/>
              <w:rPr>
                <w:rFonts w:ascii="Times New Roman" w:hAnsi="Times New Roman" w:eastAsia="华文仿宋" w:cs="Times New Roman"/>
                <w:b/>
                <w:color w:val="000000" w:themeColor="text1"/>
                <w:sz w:val="28"/>
              </w:rPr>
            </w:pPr>
            <w:r>
              <w:rPr>
                <w:rFonts w:ascii="Times New Roman" w:hAnsi="Times New Roman" w:eastAsia="华文仿宋" w:cs="Times New Roman"/>
                <w:b/>
                <w:color w:val="000000" w:themeColor="text1"/>
                <w:sz w:val="28"/>
                <w:szCs w:val="28"/>
              </w:rPr>
              <w:t>发学院</w:t>
            </w:r>
            <w:r>
              <w:rPr>
                <w:rFonts w:hint="eastAsia" w:ascii="Times New Roman" w:hAnsi="Times New Roman" w:eastAsia="华文仿宋" w:cs="Times New Roman"/>
                <w:b/>
                <w:color w:val="000000" w:themeColor="text1"/>
                <w:sz w:val="28"/>
                <w:szCs w:val="28"/>
              </w:rPr>
              <w:t>OA公告，挂学院网  抄报：教务处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480" w:lineRule="exact"/>
              <w:rPr>
                <w:rFonts w:ascii="Times New Roman" w:hAnsi="Times New Roman" w:eastAsia="华文仿宋" w:cs="Times New Roman"/>
                <w:b/>
                <w:color w:val="000000"/>
                <w:sz w:val="28"/>
                <w:szCs w:val="28"/>
              </w:rPr>
            </w:pPr>
            <w:r>
              <w:rPr>
                <w:rFonts w:ascii="Times New Roman" w:hAnsi="Times New Roman" w:eastAsia="华文仿宋" w:cs="Times New Roman"/>
                <w:b/>
                <w:color w:val="000000"/>
                <w:sz w:val="28"/>
              </w:rPr>
              <w:t>石油工程学院办公室印发</w:t>
            </w:r>
            <w:r>
              <w:rPr>
                <w:rFonts w:ascii="Times New Roman" w:hAnsi="Times New Roman" w:eastAsia="华文仿宋" w:cs="Times New Roman"/>
                <w:b/>
                <w:color w:val="000000"/>
                <w:sz w:val="28"/>
                <w:szCs w:val="28"/>
              </w:rPr>
              <w:t xml:space="preserve">                      </w:t>
            </w:r>
          </w:p>
          <w:p>
            <w:pPr>
              <w:spacing w:line="480" w:lineRule="exact"/>
              <w:rPr>
                <w:rFonts w:ascii="Times New Roman" w:hAnsi="Times New Roman" w:eastAsia="华文仿宋" w:cs="Times New Roman"/>
                <w:b/>
                <w:color w:val="000000"/>
                <w:sz w:val="28"/>
                <w:szCs w:val="28"/>
              </w:rPr>
            </w:pPr>
            <w:r>
              <w:rPr>
                <w:rFonts w:ascii="Times New Roman" w:hAnsi="Times New Roman" w:eastAsia="华文仿宋" w:cs="Times New Roman"/>
                <w:b/>
                <w:color w:val="000000"/>
                <w:sz w:val="28"/>
                <w:szCs w:val="28"/>
              </w:rPr>
              <w:t xml:space="preserve"> </w:t>
            </w:r>
            <w:r>
              <w:rPr>
                <w:rFonts w:hint="eastAsia" w:ascii="Times New Roman" w:hAnsi="Times New Roman" w:eastAsia="华文仿宋" w:cs="Times New Roman"/>
                <w:b/>
                <w:color w:val="000000"/>
                <w:sz w:val="28"/>
                <w:szCs w:val="28"/>
              </w:rPr>
              <w:t xml:space="preserve">                                         </w:t>
            </w:r>
            <w:r>
              <w:rPr>
                <w:rFonts w:ascii="Times New Roman" w:hAnsi="Times New Roman" w:eastAsia="华文仿宋" w:cs="Times New Roman"/>
                <w:b/>
                <w:color w:val="000000"/>
                <w:sz w:val="28"/>
                <w:szCs w:val="28"/>
              </w:rPr>
              <w:t>20</w:t>
            </w:r>
            <w:r>
              <w:rPr>
                <w:rFonts w:hint="eastAsia" w:ascii="Times New Roman" w:hAnsi="Times New Roman" w:eastAsia="华文仿宋" w:cs="Times New Roman"/>
                <w:b/>
                <w:color w:val="000000"/>
                <w:sz w:val="28"/>
                <w:szCs w:val="28"/>
                <w:lang w:val="en-US" w:eastAsia="zh-CN"/>
              </w:rPr>
              <w:t>20</w:t>
            </w:r>
            <w:r>
              <w:rPr>
                <w:rFonts w:ascii="Times New Roman" w:hAnsi="Times New Roman" w:eastAsia="华文仿宋" w:cs="Times New Roman"/>
                <w:b/>
                <w:color w:val="000000"/>
                <w:sz w:val="28"/>
                <w:szCs w:val="28"/>
              </w:rPr>
              <w:t>年</w:t>
            </w:r>
            <w:r>
              <w:rPr>
                <w:rFonts w:hint="eastAsia" w:ascii="Times New Roman" w:hAnsi="Times New Roman" w:eastAsia="华文仿宋" w:cs="Times New Roman"/>
                <w:b/>
                <w:color w:val="000000"/>
                <w:sz w:val="28"/>
                <w:szCs w:val="28"/>
              </w:rPr>
              <w:t>4</w:t>
            </w:r>
            <w:r>
              <w:rPr>
                <w:rFonts w:ascii="Times New Roman" w:hAnsi="Times New Roman" w:eastAsia="华文仿宋" w:cs="Times New Roman"/>
                <w:b/>
                <w:color w:val="000000"/>
                <w:sz w:val="28"/>
                <w:szCs w:val="28"/>
              </w:rPr>
              <w:t xml:space="preserve">月 </w:t>
            </w:r>
            <w:r>
              <w:rPr>
                <w:rFonts w:hint="eastAsia" w:ascii="Times New Roman" w:hAnsi="Times New Roman" w:eastAsia="华文仿宋" w:cs="Times New Roman"/>
                <w:b/>
                <w:color w:val="000000"/>
                <w:sz w:val="28"/>
                <w:szCs w:val="28"/>
                <w:lang w:val="en-US" w:eastAsia="zh-CN"/>
              </w:rPr>
              <w:t>21</w:t>
            </w:r>
            <w:r>
              <w:rPr>
                <w:rFonts w:ascii="Times New Roman" w:hAnsi="Times New Roman" w:eastAsia="华文仿宋" w:cs="Times New Roman"/>
                <w:b/>
                <w:color w:val="000000"/>
                <w:sz w:val="28"/>
                <w:szCs w:val="28"/>
              </w:rPr>
              <w:t>日</w:t>
            </w:r>
          </w:p>
        </w:tc>
      </w:tr>
    </w:tbl>
    <w:p>
      <w:pPr>
        <w:widowControl/>
        <w:jc w:val="left"/>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方正姚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5904089"/>
      <w:docPartObj>
        <w:docPartGallery w:val="autotext"/>
      </w:docPartObj>
    </w:sdtPr>
    <w:sdtEndPr>
      <w:rPr>
        <w:rFonts w:ascii="Times New Roman" w:hAnsi="Times New Roman" w:cs="Times New Roman"/>
      </w:rPr>
    </w:sdtEndPr>
    <w:sdtContent>
      <w:p>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E3356"/>
    <w:rsid w:val="0000121E"/>
    <w:rsid w:val="000039B8"/>
    <w:rsid w:val="00016829"/>
    <w:rsid w:val="00026AA6"/>
    <w:rsid w:val="00026F36"/>
    <w:rsid w:val="00045976"/>
    <w:rsid w:val="00096ED1"/>
    <w:rsid w:val="00097759"/>
    <w:rsid w:val="000C48CF"/>
    <w:rsid w:val="00110116"/>
    <w:rsid w:val="00111A1C"/>
    <w:rsid w:val="00123D5A"/>
    <w:rsid w:val="00133083"/>
    <w:rsid w:val="00142B92"/>
    <w:rsid w:val="001471B8"/>
    <w:rsid w:val="001507B4"/>
    <w:rsid w:val="00151DD2"/>
    <w:rsid w:val="00167CF4"/>
    <w:rsid w:val="00172DD7"/>
    <w:rsid w:val="0018034E"/>
    <w:rsid w:val="001838AA"/>
    <w:rsid w:val="001850F4"/>
    <w:rsid w:val="001B694E"/>
    <w:rsid w:val="001D0EB1"/>
    <w:rsid w:val="001F080F"/>
    <w:rsid w:val="002254B4"/>
    <w:rsid w:val="002262BC"/>
    <w:rsid w:val="0027269B"/>
    <w:rsid w:val="00273231"/>
    <w:rsid w:val="00297F89"/>
    <w:rsid w:val="002A083B"/>
    <w:rsid w:val="002D07D4"/>
    <w:rsid w:val="002D2ABD"/>
    <w:rsid w:val="002D31CF"/>
    <w:rsid w:val="002F3A27"/>
    <w:rsid w:val="0034097F"/>
    <w:rsid w:val="00361418"/>
    <w:rsid w:val="00367797"/>
    <w:rsid w:val="00370C08"/>
    <w:rsid w:val="003722D7"/>
    <w:rsid w:val="0037641B"/>
    <w:rsid w:val="00384D23"/>
    <w:rsid w:val="00386E62"/>
    <w:rsid w:val="00395914"/>
    <w:rsid w:val="003A0897"/>
    <w:rsid w:val="003C3922"/>
    <w:rsid w:val="003C59BF"/>
    <w:rsid w:val="003D00B9"/>
    <w:rsid w:val="003D32A1"/>
    <w:rsid w:val="003D7FA9"/>
    <w:rsid w:val="003F0EA8"/>
    <w:rsid w:val="00420F65"/>
    <w:rsid w:val="00450F60"/>
    <w:rsid w:val="004602F2"/>
    <w:rsid w:val="00460CD2"/>
    <w:rsid w:val="00483E0D"/>
    <w:rsid w:val="004A634B"/>
    <w:rsid w:val="004B0124"/>
    <w:rsid w:val="004B30EE"/>
    <w:rsid w:val="004C1E46"/>
    <w:rsid w:val="004C30C8"/>
    <w:rsid w:val="004F1E4A"/>
    <w:rsid w:val="004F4062"/>
    <w:rsid w:val="00522961"/>
    <w:rsid w:val="005338A1"/>
    <w:rsid w:val="005346CD"/>
    <w:rsid w:val="005624F2"/>
    <w:rsid w:val="00576386"/>
    <w:rsid w:val="00583948"/>
    <w:rsid w:val="00584D2B"/>
    <w:rsid w:val="005B4A9A"/>
    <w:rsid w:val="005B7E61"/>
    <w:rsid w:val="005C37A1"/>
    <w:rsid w:val="005E3356"/>
    <w:rsid w:val="00601E28"/>
    <w:rsid w:val="00614081"/>
    <w:rsid w:val="00622286"/>
    <w:rsid w:val="006B1CEC"/>
    <w:rsid w:val="006D6645"/>
    <w:rsid w:val="006E2FF6"/>
    <w:rsid w:val="006F451E"/>
    <w:rsid w:val="00711EF3"/>
    <w:rsid w:val="00742D22"/>
    <w:rsid w:val="00746FB7"/>
    <w:rsid w:val="00761EBE"/>
    <w:rsid w:val="00784245"/>
    <w:rsid w:val="00785AB5"/>
    <w:rsid w:val="007868EC"/>
    <w:rsid w:val="007A07AC"/>
    <w:rsid w:val="007B1E6C"/>
    <w:rsid w:val="007B47B3"/>
    <w:rsid w:val="007C3360"/>
    <w:rsid w:val="007E7C39"/>
    <w:rsid w:val="00801F45"/>
    <w:rsid w:val="008058B8"/>
    <w:rsid w:val="00806DD8"/>
    <w:rsid w:val="008306CE"/>
    <w:rsid w:val="008341B0"/>
    <w:rsid w:val="00844404"/>
    <w:rsid w:val="008565E2"/>
    <w:rsid w:val="008705A8"/>
    <w:rsid w:val="00876B76"/>
    <w:rsid w:val="00880409"/>
    <w:rsid w:val="00886081"/>
    <w:rsid w:val="008A7294"/>
    <w:rsid w:val="008C0D58"/>
    <w:rsid w:val="008C6647"/>
    <w:rsid w:val="008C6F0E"/>
    <w:rsid w:val="008E5958"/>
    <w:rsid w:val="008F123E"/>
    <w:rsid w:val="009004D3"/>
    <w:rsid w:val="00904A9A"/>
    <w:rsid w:val="00947F93"/>
    <w:rsid w:val="00952106"/>
    <w:rsid w:val="0098438D"/>
    <w:rsid w:val="009B701D"/>
    <w:rsid w:val="009F02EE"/>
    <w:rsid w:val="009F3EC6"/>
    <w:rsid w:val="009F477A"/>
    <w:rsid w:val="00A12BC1"/>
    <w:rsid w:val="00A23BB3"/>
    <w:rsid w:val="00A35CD8"/>
    <w:rsid w:val="00A5701F"/>
    <w:rsid w:val="00A72E8F"/>
    <w:rsid w:val="00A82D9E"/>
    <w:rsid w:val="00AA3228"/>
    <w:rsid w:val="00AB7DDA"/>
    <w:rsid w:val="00AF1B76"/>
    <w:rsid w:val="00AF6765"/>
    <w:rsid w:val="00B218EB"/>
    <w:rsid w:val="00B36543"/>
    <w:rsid w:val="00B47605"/>
    <w:rsid w:val="00B62974"/>
    <w:rsid w:val="00B8616A"/>
    <w:rsid w:val="00BB015F"/>
    <w:rsid w:val="00BC3651"/>
    <w:rsid w:val="00BC5315"/>
    <w:rsid w:val="00BD008F"/>
    <w:rsid w:val="00BE360B"/>
    <w:rsid w:val="00BE401E"/>
    <w:rsid w:val="00BE7C94"/>
    <w:rsid w:val="00BF7F4B"/>
    <w:rsid w:val="00C16235"/>
    <w:rsid w:val="00C25C21"/>
    <w:rsid w:val="00C3259B"/>
    <w:rsid w:val="00C34223"/>
    <w:rsid w:val="00C464B7"/>
    <w:rsid w:val="00CC528C"/>
    <w:rsid w:val="00CE1B2D"/>
    <w:rsid w:val="00D14F91"/>
    <w:rsid w:val="00D3603F"/>
    <w:rsid w:val="00D45E34"/>
    <w:rsid w:val="00D5713A"/>
    <w:rsid w:val="00D637F9"/>
    <w:rsid w:val="00D77B82"/>
    <w:rsid w:val="00D87568"/>
    <w:rsid w:val="00DA1988"/>
    <w:rsid w:val="00DC4ECA"/>
    <w:rsid w:val="00DF1C77"/>
    <w:rsid w:val="00E03424"/>
    <w:rsid w:val="00E12B42"/>
    <w:rsid w:val="00E535C2"/>
    <w:rsid w:val="00E64965"/>
    <w:rsid w:val="00E66DED"/>
    <w:rsid w:val="00E725E5"/>
    <w:rsid w:val="00E767A5"/>
    <w:rsid w:val="00EA07BD"/>
    <w:rsid w:val="00EA0B36"/>
    <w:rsid w:val="00EA12C9"/>
    <w:rsid w:val="00EB19EB"/>
    <w:rsid w:val="00EB4F13"/>
    <w:rsid w:val="00EC6B6E"/>
    <w:rsid w:val="00ED307B"/>
    <w:rsid w:val="00F034DE"/>
    <w:rsid w:val="00F118F5"/>
    <w:rsid w:val="00F1402B"/>
    <w:rsid w:val="00F21987"/>
    <w:rsid w:val="00F21B4D"/>
    <w:rsid w:val="00F22B33"/>
    <w:rsid w:val="00F256D1"/>
    <w:rsid w:val="00F77FD9"/>
    <w:rsid w:val="00F86766"/>
    <w:rsid w:val="00F86E4B"/>
    <w:rsid w:val="00FA1EF9"/>
    <w:rsid w:val="00FB0EF1"/>
    <w:rsid w:val="00FB5D64"/>
    <w:rsid w:val="00FC66F8"/>
    <w:rsid w:val="00FE08B2"/>
    <w:rsid w:val="00FE118F"/>
    <w:rsid w:val="309E5B8E"/>
    <w:rsid w:val="44CE7C4A"/>
    <w:rsid w:val="76142B60"/>
    <w:rsid w:val="79CD68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spacing w:line="360" w:lineRule="auto"/>
      <w:jc w:val="left"/>
      <w:outlineLvl w:val="0"/>
    </w:pPr>
    <w:rPr>
      <w:rFonts w:ascii="仿宋_GB2312" w:eastAsia="仿宋_GB2312" w:cs="仿宋_GB2312"/>
      <w:b/>
      <w:kern w:val="0"/>
      <w:sz w:val="32"/>
      <w:szCs w:val="32"/>
    </w:rPr>
  </w:style>
  <w:style w:type="paragraph" w:styleId="3">
    <w:name w:val="heading 2"/>
    <w:basedOn w:val="1"/>
    <w:next w:val="1"/>
    <w:link w:val="21"/>
    <w:unhideWhenUsed/>
    <w:qFormat/>
    <w:uiPriority w:val="0"/>
    <w:pPr>
      <w:pBdr>
        <w:bottom w:val="single" w:color="auto" w:sz="18" w:space="8"/>
      </w:pBdr>
      <w:spacing w:line="280" w:lineRule="atLeast"/>
      <w:jc w:val="center"/>
      <w:outlineLvl w:val="1"/>
    </w:pPr>
    <w:rPr>
      <w:rFonts w:ascii="黑体" w:hAnsi="黑体" w:eastAsia="黑体"/>
      <w:color w:val="000000"/>
      <w:sz w:val="28"/>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Body Text"/>
    <w:basedOn w:val="1"/>
    <w:link w:val="18"/>
    <w:uiPriority w:val="0"/>
    <w:pPr>
      <w:spacing w:after="120"/>
    </w:pPr>
    <w:rPr>
      <w:rFonts w:ascii="Times New Roman" w:hAnsi="Times New Roman" w:eastAsia="宋体" w:cs="Times New Roman"/>
      <w:szCs w:val="24"/>
    </w:rPr>
  </w:style>
  <w:style w:type="paragraph" w:styleId="5">
    <w:name w:val="Date"/>
    <w:basedOn w:val="1"/>
    <w:next w:val="1"/>
    <w:link w:val="28"/>
    <w:semiHidden/>
    <w:unhideWhenUsed/>
    <w:qFormat/>
    <w:uiPriority w:val="99"/>
    <w:pPr>
      <w:ind w:left="100" w:leftChars="2500"/>
    </w:pPr>
  </w:style>
  <w:style w:type="paragraph" w:styleId="6">
    <w:name w:val="Balloon Text"/>
    <w:basedOn w:val="1"/>
    <w:link w:val="16"/>
    <w:semiHidden/>
    <w:unhideWhenUsed/>
    <w:uiPriority w:val="99"/>
    <w:rPr>
      <w:rFonts w:ascii="Times New Roman" w:hAnsi="Times New Roman" w:eastAsia="宋体" w:cs="Times New Roman"/>
      <w:sz w:val="18"/>
      <w:szCs w:val="18"/>
    </w:rPr>
  </w:style>
  <w:style w:type="paragraph" w:styleId="7">
    <w:name w:val="footer"/>
    <w:basedOn w:val="1"/>
    <w:link w:val="25"/>
    <w:unhideWhenUsed/>
    <w:uiPriority w:val="99"/>
    <w:pPr>
      <w:tabs>
        <w:tab w:val="center" w:pos="4153"/>
        <w:tab w:val="right" w:pos="8306"/>
      </w:tabs>
      <w:snapToGrid w:val="0"/>
      <w:jc w:val="left"/>
    </w:pPr>
    <w:rPr>
      <w:sz w:val="18"/>
      <w:szCs w:val="18"/>
    </w:rPr>
  </w:style>
  <w:style w:type="paragraph" w:styleId="8">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uiPriority w:val="39"/>
  </w:style>
  <w:style w:type="paragraph" w:styleId="10">
    <w:name w:val="toc 2"/>
    <w:basedOn w:val="1"/>
    <w:next w:val="1"/>
    <w:unhideWhenUsed/>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character" w:styleId="14">
    <w:name w:val="Hyperlink"/>
    <w:basedOn w:val="13"/>
    <w:unhideWhenUsed/>
    <w:uiPriority w:val="99"/>
    <w:rPr>
      <w:color w:val="0563C1" w:themeColor="hyperlink"/>
      <w:u w:val="single"/>
    </w:rPr>
  </w:style>
  <w:style w:type="character" w:customStyle="1" w:styleId="15">
    <w:name w:val="批注框文本 字符"/>
    <w:basedOn w:val="13"/>
    <w:semiHidden/>
    <w:uiPriority w:val="99"/>
    <w:rPr>
      <w:sz w:val="18"/>
      <w:szCs w:val="18"/>
    </w:rPr>
  </w:style>
  <w:style w:type="character" w:customStyle="1" w:styleId="16">
    <w:name w:val="批注框文本 Char"/>
    <w:basedOn w:val="13"/>
    <w:link w:val="6"/>
    <w:semiHidden/>
    <w:uiPriority w:val="99"/>
    <w:rPr>
      <w:rFonts w:ascii="Times New Roman" w:hAnsi="Times New Roman" w:eastAsia="宋体" w:cs="Times New Roman"/>
      <w:sz w:val="18"/>
      <w:szCs w:val="18"/>
    </w:rPr>
  </w:style>
  <w:style w:type="paragraph" w:styleId="17">
    <w:name w:val="List Paragraph"/>
    <w:basedOn w:val="1"/>
    <w:qFormat/>
    <w:uiPriority w:val="99"/>
    <w:pPr>
      <w:ind w:firstLine="420" w:firstLineChars="200"/>
    </w:pPr>
    <w:rPr>
      <w:rFonts w:ascii="Calibri" w:hAnsi="Calibri" w:eastAsia="宋体" w:cs="Times New Roman"/>
    </w:rPr>
  </w:style>
  <w:style w:type="character" w:customStyle="1" w:styleId="18">
    <w:name w:val="正文文本 Char1"/>
    <w:basedOn w:val="13"/>
    <w:link w:val="4"/>
    <w:uiPriority w:val="0"/>
    <w:rPr>
      <w:rFonts w:ascii="Times New Roman" w:hAnsi="Times New Roman" w:eastAsia="宋体" w:cs="Times New Roman"/>
      <w:szCs w:val="24"/>
    </w:rPr>
  </w:style>
  <w:style w:type="character" w:customStyle="1" w:styleId="19">
    <w:name w:val="正文文本 Char"/>
    <w:uiPriority w:val="0"/>
    <w:rPr>
      <w:kern w:val="2"/>
      <w:sz w:val="21"/>
      <w:szCs w:val="24"/>
    </w:rPr>
  </w:style>
  <w:style w:type="character" w:customStyle="1" w:styleId="20">
    <w:name w:val="标题 1 Char"/>
    <w:basedOn w:val="13"/>
    <w:link w:val="2"/>
    <w:uiPriority w:val="9"/>
    <w:rPr>
      <w:rFonts w:ascii="仿宋_GB2312" w:eastAsia="仿宋_GB2312" w:cs="仿宋_GB2312"/>
      <w:b/>
      <w:kern w:val="0"/>
      <w:sz w:val="32"/>
      <w:szCs w:val="32"/>
    </w:rPr>
  </w:style>
  <w:style w:type="character" w:customStyle="1" w:styleId="21">
    <w:name w:val="标题 2 Char1"/>
    <w:basedOn w:val="13"/>
    <w:link w:val="3"/>
    <w:uiPriority w:val="0"/>
    <w:rPr>
      <w:rFonts w:ascii="黑体" w:hAnsi="黑体" w:eastAsia="黑体"/>
      <w:color w:val="000000"/>
      <w:sz w:val="28"/>
    </w:rPr>
  </w:style>
  <w:style w:type="paragraph" w:customStyle="1" w:styleId="22">
    <w:name w:val="TOC Heading"/>
    <w:basedOn w:val="2"/>
    <w:next w:val="1"/>
    <w:unhideWhenUsed/>
    <w:qFormat/>
    <w:uiPriority w:val="39"/>
    <w:pPr>
      <w:keepNext/>
      <w:keepLines/>
      <w:widowControl/>
      <w:spacing w:before="240" w:line="259" w:lineRule="auto"/>
      <w:outlineLvl w:val="9"/>
    </w:pPr>
    <w:rPr>
      <w:rFonts w:asciiTheme="majorHAnsi" w:hAnsiTheme="majorHAnsi" w:eastAsiaTheme="majorEastAsia" w:cstheme="majorBidi"/>
      <w:b w:val="0"/>
      <w:color w:val="2E75B5" w:themeColor="accent1" w:themeShade="BF"/>
    </w:rPr>
  </w:style>
  <w:style w:type="character" w:customStyle="1" w:styleId="23">
    <w:name w:val="标题 2 Char"/>
    <w:uiPriority w:val="0"/>
    <w:rPr>
      <w:rFonts w:ascii="Arial" w:hAnsi="Arial" w:eastAsia="黑体" w:cs="Times New Roman"/>
      <w:b/>
      <w:bCs/>
      <w:sz w:val="32"/>
      <w:szCs w:val="32"/>
    </w:rPr>
  </w:style>
  <w:style w:type="character" w:customStyle="1" w:styleId="24">
    <w:name w:val="页眉 Char"/>
    <w:basedOn w:val="13"/>
    <w:link w:val="8"/>
    <w:uiPriority w:val="99"/>
    <w:rPr>
      <w:sz w:val="18"/>
      <w:szCs w:val="18"/>
    </w:rPr>
  </w:style>
  <w:style w:type="character" w:customStyle="1" w:styleId="25">
    <w:name w:val="页脚 Char"/>
    <w:basedOn w:val="13"/>
    <w:link w:val="7"/>
    <w:uiPriority w:val="99"/>
    <w:rPr>
      <w:sz w:val="18"/>
      <w:szCs w:val="18"/>
    </w:rPr>
  </w:style>
  <w:style w:type="paragraph" w:styleId="26">
    <w:name w:val="No Spacing"/>
    <w:link w:val="27"/>
    <w:qFormat/>
    <w:uiPriority w:val="1"/>
    <w:rPr>
      <w:rFonts w:asciiTheme="minorHAnsi" w:hAnsiTheme="minorHAnsi" w:eastAsiaTheme="minorEastAsia" w:cstheme="minorBidi"/>
      <w:kern w:val="0"/>
      <w:sz w:val="22"/>
      <w:szCs w:val="22"/>
      <w:lang w:val="en-US" w:eastAsia="zh-CN" w:bidi="ar-SA"/>
    </w:rPr>
  </w:style>
  <w:style w:type="character" w:customStyle="1" w:styleId="27">
    <w:name w:val="无间隔 Char"/>
    <w:basedOn w:val="13"/>
    <w:link w:val="26"/>
    <w:qFormat/>
    <w:uiPriority w:val="1"/>
    <w:rPr>
      <w:kern w:val="0"/>
      <w:sz w:val="22"/>
    </w:rPr>
  </w:style>
  <w:style w:type="character" w:customStyle="1" w:styleId="28">
    <w:name w:val="日期 Char"/>
    <w:basedOn w:val="13"/>
    <w:link w:val="5"/>
    <w:semiHidden/>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CoverPageProperties xmlns="http://schemas.microsoft.com/office/2006/coverPageProps">
  <PublishDate>2016-10-31T00:00:00</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3471C45E-A5B2-43D4-BAB1-47903763A4E1}">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中国石油大学（北京）石油工程学院</Company>
  <Pages>4</Pages>
  <Words>261</Words>
  <Characters>1494</Characters>
  <Lines>12</Lines>
  <Paragraphs>3</Paragraphs>
  <TotalTime>19</TotalTime>
  <ScaleCrop>false</ScaleCrop>
  <LinksUpToDate>false</LinksUpToDate>
  <CharactersWithSpaces>1752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2017-04-08T07:04:00Z</dcterms:created>
  <dc:creator>石油工程学院</dc:creator>
  <cp:lastModifiedBy>徐鹏</cp:lastModifiedBy>
  <cp:lastPrinted>2017-04-09T09:29:00Z</cp:lastPrinted>
  <dcterms:modified xsi:type="dcterms:W3CDTF">2020-04-21T07:02:26Z</dcterms:modified>
  <dc:title>2011-2016石油工程学院本科教学管理文件</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