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EC6" w:rsidRPr="001F080F" w:rsidRDefault="009F3EC6" w:rsidP="001471B8">
      <w:pPr>
        <w:widowControl/>
        <w:ind w:firstLineChars="400" w:firstLine="2080"/>
        <w:jc w:val="left"/>
        <w:rPr>
          <w:rFonts w:ascii="Times New Roman" w:eastAsia="方正小标宋简体" w:hAnsi="Times New Roman" w:cs="Times New Roman"/>
          <w:b/>
          <w:bCs/>
          <w:sz w:val="52"/>
          <w:szCs w:val="52"/>
        </w:rPr>
      </w:pPr>
      <w:r w:rsidRPr="001F080F">
        <w:rPr>
          <w:rFonts w:ascii="Times New Roman" w:eastAsia="方正小标宋简体" w:hAnsi="Times New Roman" w:cs="Times New Roman"/>
          <w:b/>
          <w:bCs/>
          <w:sz w:val="52"/>
          <w:szCs w:val="52"/>
        </w:rPr>
        <w:t>石油工程学院文件</w:t>
      </w:r>
    </w:p>
    <w:p w:rsidR="009F3EC6" w:rsidRPr="001F080F" w:rsidRDefault="00811D55" w:rsidP="009F3EC6">
      <w:pPr>
        <w:pStyle w:val="2"/>
        <w:rPr>
          <w:rFonts w:ascii="Times New Roman" w:hAnsi="Times New Roman" w:cs="Times New Roman"/>
          <w:sz w:val="72"/>
        </w:rPr>
      </w:pPr>
      <w:bookmarkStart w:id="0" w:name="_Toc465849387"/>
      <w:r>
        <w:rPr>
          <w:rFonts w:ascii="Times New Roman" w:hAnsi="Times New Roman" w:cs="Times New Roman"/>
        </w:rPr>
        <w:t>石工</w:t>
      </w:r>
      <w:r>
        <w:rPr>
          <w:rFonts w:ascii="Times New Roman" w:hAnsi="Times New Roman" w:cs="Times New Roman" w:hint="eastAsia"/>
        </w:rPr>
        <w:t>[</w:t>
      </w:r>
      <w:r w:rsidR="002D6499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 w:hint="eastAsia"/>
        </w:rPr>
        <w:t>8</w:t>
      </w:r>
      <w:bookmarkEnd w:id="0"/>
      <w:r>
        <w:rPr>
          <w:rFonts w:ascii="Times New Roman" w:hAnsi="Times New Roman" w:cs="Times New Roman" w:hint="eastAsia"/>
        </w:rPr>
        <w:t>] 11</w:t>
      </w:r>
      <w:r w:rsidR="0077318B">
        <w:rPr>
          <w:rFonts w:ascii="Times New Roman" w:hAnsi="Times New Roman" w:cs="Times New Roman" w:hint="eastAsia"/>
        </w:rPr>
        <w:t>号</w:t>
      </w:r>
    </w:p>
    <w:p w:rsidR="001F335D" w:rsidRDefault="001F335D" w:rsidP="001F335D">
      <w:pPr>
        <w:pStyle w:val="1"/>
        <w:ind w:firstLineChars="196" w:firstLine="708"/>
        <w:rPr>
          <w:rFonts w:ascii="Times New Roman" w:hAnsi="Times New Roman" w:cs="Times New Roman"/>
          <w:sz w:val="36"/>
          <w:szCs w:val="36"/>
        </w:rPr>
      </w:pPr>
      <w:bookmarkStart w:id="1" w:name="_Toc465849388"/>
    </w:p>
    <w:p w:rsidR="009F3EC6" w:rsidRPr="001F335D" w:rsidRDefault="009F3EC6" w:rsidP="001F335D">
      <w:pPr>
        <w:pStyle w:val="1"/>
        <w:ind w:firstLineChars="196" w:firstLine="708"/>
        <w:rPr>
          <w:rFonts w:ascii="Times New Roman" w:hAnsi="Times New Roman" w:cs="Times New Roman"/>
          <w:color w:val="000000"/>
          <w:sz w:val="36"/>
          <w:szCs w:val="36"/>
        </w:rPr>
      </w:pPr>
      <w:r w:rsidRPr="001F335D">
        <w:rPr>
          <w:rFonts w:ascii="Times New Roman" w:hAnsi="Times New Roman" w:cs="Times New Roman"/>
          <w:sz w:val="36"/>
          <w:szCs w:val="36"/>
        </w:rPr>
        <w:t>石油工程学院</w:t>
      </w:r>
      <w:r w:rsidRPr="001F335D">
        <w:rPr>
          <w:rFonts w:ascii="Times New Roman" w:hAnsi="Times New Roman" w:cs="Times New Roman"/>
          <w:color w:val="000000"/>
          <w:sz w:val="36"/>
          <w:szCs w:val="36"/>
        </w:rPr>
        <w:t>201</w:t>
      </w:r>
      <w:r w:rsidR="00FF2F21">
        <w:rPr>
          <w:rFonts w:ascii="Times New Roman" w:hAnsi="Times New Roman" w:cs="Times New Roman" w:hint="eastAsia"/>
          <w:color w:val="000000"/>
          <w:sz w:val="36"/>
          <w:szCs w:val="36"/>
        </w:rPr>
        <w:t>8</w:t>
      </w:r>
      <w:r w:rsidRPr="001F335D">
        <w:rPr>
          <w:rFonts w:ascii="Times New Roman" w:hAnsi="Times New Roman" w:cs="Times New Roman"/>
          <w:sz w:val="36"/>
          <w:szCs w:val="36"/>
        </w:rPr>
        <w:t>年双</w:t>
      </w:r>
      <w:r w:rsidR="00FD44BA" w:rsidRPr="001F335D">
        <w:rPr>
          <w:rFonts w:ascii="Times New Roman" w:hAnsi="Times New Roman" w:cs="Times New Roman"/>
          <w:sz w:val="36"/>
          <w:szCs w:val="36"/>
        </w:rPr>
        <w:t>学士</w:t>
      </w:r>
      <w:r w:rsidRPr="001F335D">
        <w:rPr>
          <w:rFonts w:ascii="Times New Roman" w:hAnsi="Times New Roman" w:cs="Times New Roman"/>
          <w:sz w:val="36"/>
          <w:szCs w:val="36"/>
        </w:rPr>
        <w:t>学位实施细则</w:t>
      </w:r>
      <w:bookmarkEnd w:id="1"/>
    </w:p>
    <w:p w:rsidR="001F335D" w:rsidRDefault="001F335D" w:rsidP="001F335D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bookmarkStart w:id="2" w:name="_GoBack"/>
      <w:bookmarkEnd w:id="2"/>
    </w:p>
    <w:p w:rsidR="009F3EC6" w:rsidRPr="001F335D" w:rsidRDefault="009F3EC6" w:rsidP="001F335D">
      <w:pPr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 w:rsidRPr="00944EFF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为落实学校《关于</w:t>
      </w:r>
      <w:r w:rsidRPr="00944EFF">
        <w:rPr>
          <w:rFonts w:ascii="Times New Roman" w:eastAsia="仿宋" w:hAnsi="Times New Roman" w:cs="Times New Roman"/>
          <w:b/>
          <w:bCs/>
          <w:color w:val="000000" w:themeColor="text1"/>
          <w:sz w:val="28"/>
          <w:szCs w:val="28"/>
        </w:rPr>
        <w:t>201</w:t>
      </w:r>
      <w:r w:rsidR="00FF2F21">
        <w:rPr>
          <w:rFonts w:ascii="Times New Roman" w:eastAsia="仿宋" w:hAnsi="Times New Roman" w:cs="Times New Roman" w:hint="eastAsia"/>
          <w:b/>
          <w:bCs/>
          <w:color w:val="000000" w:themeColor="text1"/>
          <w:sz w:val="28"/>
          <w:szCs w:val="28"/>
        </w:rPr>
        <w:t>8</w:t>
      </w:r>
      <w:r w:rsidRPr="00944EFF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年本科生转专业、双学士学位、外语特色班报名及录取工作的通知》的工作要求，根据《中国石油大学（北京）</w:t>
      </w:r>
      <w:r w:rsidR="000970DD" w:rsidRPr="00944EFF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关于本科双学士学位培养办法</w:t>
      </w:r>
      <w:r w:rsidR="00FF2F21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（修订</w:t>
      </w:r>
      <w:r w:rsidR="000970DD" w:rsidRPr="00944EFF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）</w:t>
      </w:r>
      <w:r w:rsidRPr="00944EFF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》的相关规定，制定此项办法，具体内容如下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：</w:t>
      </w:r>
    </w:p>
    <w:p w:rsidR="009F3EC6" w:rsidRPr="001F080F" w:rsidRDefault="009F3EC6" w:rsidP="009F3EC6">
      <w:pPr>
        <w:numPr>
          <w:ilvl w:val="0"/>
          <w:numId w:val="12"/>
        </w:numPr>
        <w:adjustRightInd w:val="0"/>
        <w:snapToGrid w:val="0"/>
        <w:spacing w:line="288" w:lineRule="auto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1F080F"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  <w:t>本学院报外专业双</w:t>
      </w:r>
      <w:r w:rsidR="00FD44BA"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  <w:t>学士</w:t>
      </w:r>
      <w:r w:rsidRPr="001F080F"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  <w:t>学位</w:t>
      </w:r>
      <w:r w:rsidRPr="001F080F">
        <w:rPr>
          <w:rFonts w:ascii="Times New Roman" w:eastAsia="仿宋_GB2312" w:hAnsi="Times New Roman" w:cs="Times New Roman"/>
          <w:kern w:val="0"/>
          <w:sz w:val="28"/>
          <w:szCs w:val="28"/>
        </w:rPr>
        <w:t>     </w:t>
      </w:r>
    </w:p>
    <w:p w:rsidR="009F3EC6" w:rsidRPr="001F335D" w:rsidRDefault="009F3EC6" w:rsidP="001F335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辅导员要向学生讲解学校有关双学位的规定，认真解答学生提出的问题。根据学生拟攻读的双学位专业所在学院的规定进行。</w:t>
      </w:r>
    </w:p>
    <w:p w:rsidR="009F3EC6" w:rsidRPr="001F335D" w:rsidRDefault="009F3EC6" w:rsidP="001F335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本着自愿的原则，由学生自己决定是否攻读双</w:t>
      </w:r>
      <w:r w:rsidR="000970DD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学士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学位和攻读何种专业。</w:t>
      </w:r>
    </w:p>
    <w:p w:rsidR="009F3EC6" w:rsidRPr="001F080F" w:rsidRDefault="00FD44BA" w:rsidP="009F3EC6">
      <w:pPr>
        <w:adjustRightInd w:val="0"/>
        <w:snapToGrid w:val="0"/>
        <w:spacing w:line="288" w:lineRule="auto"/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二、石油工程</w:t>
      </w:r>
      <w:r w:rsidR="009F3EC6" w:rsidRPr="001F080F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双</w:t>
      </w:r>
      <w:r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学士</w:t>
      </w:r>
      <w:r w:rsidR="009F3EC6" w:rsidRPr="001F080F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学位报名办法</w:t>
      </w:r>
    </w:p>
    <w:p w:rsidR="009F3EC6" w:rsidRPr="00944EFF" w:rsidRDefault="009F3EC6" w:rsidP="001F335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944EFF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1.</w:t>
      </w:r>
      <w:r w:rsidRPr="00944EFF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符合</w:t>
      </w:r>
      <w:r w:rsidR="002D6499" w:rsidRPr="00944EFF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《中国石油大学（北京）关于本科生双学士学位培养办法</w:t>
      </w:r>
      <w:r w:rsidR="00FF2F21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（</w:t>
      </w:r>
      <w:r w:rsidR="00FF2F21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修订</w:t>
      </w:r>
      <w:r w:rsidRPr="00944EFF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）》的相关规定；</w:t>
      </w:r>
      <w:r w:rsidRPr="00944EFF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申请者必须为</w:t>
      </w:r>
      <w:r w:rsidR="002D6499" w:rsidRPr="00944EFF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201</w:t>
      </w:r>
      <w:r w:rsidR="00FF2F21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6</w:t>
      </w:r>
      <w:r w:rsidRPr="00944EFF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级、</w:t>
      </w:r>
      <w:r w:rsidR="002D6499" w:rsidRPr="00944EFF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201</w:t>
      </w:r>
      <w:r w:rsidR="00FF2F21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7</w:t>
      </w:r>
      <w:r w:rsidRPr="00944EFF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级各专业学生，学习态度端正、学有余力，报名必须提交</w:t>
      </w:r>
      <w:r w:rsidRPr="00944EFF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“</w:t>
      </w:r>
      <w:r w:rsidRPr="00944EFF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中国石油大学（北京）双学士学位、外语特色班报名审批表</w:t>
      </w:r>
      <w:r w:rsidRPr="00944EFF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”</w:t>
      </w:r>
      <w:r w:rsidR="00051780" w:rsidRPr="00944EFF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，</w:t>
      </w:r>
      <w:r w:rsidR="00051780" w:rsidRPr="00944EFF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由学生本人交到我院</w:t>
      </w:r>
      <w:r w:rsidR="00200694" w:rsidRPr="00200694">
        <w:rPr>
          <w:rFonts w:ascii="Times New Roman" w:eastAsia="仿宋_GB2312" w:hAnsi="Times New Roman" w:cs="Times New Roman"/>
          <w:b/>
          <w:color w:val="000000" w:themeColor="text1"/>
          <w:kern w:val="0"/>
          <w:sz w:val="28"/>
          <w:szCs w:val="28"/>
        </w:rPr>
        <w:t>研修大厦北座</w:t>
      </w:r>
      <w:r w:rsidR="00200694" w:rsidRPr="00200694">
        <w:rPr>
          <w:rFonts w:ascii="Times New Roman" w:eastAsia="仿宋_GB2312" w:hAnsi="Times New Roman" w:cs="Times New Roman" w:hint="eastAsia"/>
          <w:b/>
          <w:color w:val="000000" w:themeColor="text1"/>
          <w:kern w:val="0"/>
          <w:sz w:val="28"/>
          <w:szCs w:val="28"/>
        </w:rPr>
        <w:t>811</w:t>
      </w:r>
      <w:r w:rsidR="00200694" w:rsidRPr="00200694">
        <w:rPr>
          <w:rFonts w:ascii="Times New Roman" w:eastAsia="仿宋_GB2312" w:hAnsi="Times New Roman" w:cs="Times New Roman" w:hint="eastAsia"/>
          <w:b/>
          <w:color w:val="000000" w:themeColor="text1"/>
          <w:kern w:val="0"/>
          <w:sz w:val="28"/>
          <w:szCs w:val="28"/>
        </w:rPr>
        <w:t>房间</w:t>
      </w:r>
      <w:r w:rsidR="00051780" w:rsidRPr="00944EFF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；</w:t>
      </w:r>
    </w:p>
    <w:p w:rsidR="009F3EC6" w:rsidRPr="001F080F" w:rsidRDefault="00941BE7" w:rsidP="001F335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2</w:t>
      </w:r>
      <w:r w:rsidR="00944EFF">
        <w:rPr>
          <w:rFonts w:ascii="Times New Roman" w:eastAsia="仿宋_GB2312" w:hAnsi="Times New Roman" w:cs="Times New Roman"/>
          <w:color w:val="000000"/>
          <w:sz w:val="28"/>
          <w:szCs w:val="28"/>
        </w:rPr>
        <w:t>双学位报名人数在</w:t>
      </w:r>
      <w:r w:rsidR="00FF2F21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15</w:t>
      </w:r>
      <w:r w:rsidR="00944EFF">
        <w:rPr>
          <w:rFonts w:ascii="Times New Roman" w:eastAsia="仿宋_GB2312" w:hAnsi="Times New Roman" w:cs="Times New Roman"/>
          <w:color w:val="000000"/>
          <w:sz w:val="28"/>
          <w:szCs w:val="28"/>
        </w:rPr>
        <w:t>人</w:t>
      </w:r>
      <w:r w:rsidR="00FF2F21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（含）</w:t>
      </w:r>
      <w:r w:rsidR="00944EFF">
        <w:rPr>
          <w:rFonts w:ascii="Times New Roman" w:eastAsia="仿宋_GB2312" w:hAnsi="Times New Roman" w:cs="Times New Roman"/>
          <w:color w:val="000000"/>
          <w:sz w:val="28"/>
          <w:szCs w:val="28"/>
        </w:rPr>
        <w:t>以上者可以单独编班</w:t>
      </w:r>
      <w:r w:rsidR="001F335D">
        <w:rPr>
          <w:rFonts w:ascii="Times New Roman" w:eastAsia="仿宋_GB2312" w:hAnsi="Times New Roman" w:cs="Times New Roman"/>
          <w:color w:val="000000"/>
          <w:sz w:val="28"/>
          <w:szCs w:val="28"/>
        </w:rPr>
        <w:t>开课</w:t>
      </w:r>
      <w:r w:rsidR="00944EFF">
        <w:rPr>
          <w:rFonts w:ascii="Times New Roman" w:eastAsia="仿宋_GB2312" w:hAnsi="Times New Roman" w:cs="Times New Roman"/>
          <w:color w:val="000000"/>
          <w:sz w:val="28"/>
          <w:szCs w:val="28"/>
        </w:rPr>
        <w:t>，录取人数</w:t>
      </w:r>
      <w:r w:rsidR="00944EF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以</w:t>
      </w:r>
      <w:r w:rsidR="00FF2F21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1</w:t>
      </w:r>
      <w:r w:rsidR="00944EF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个自然班为限；</w:t>
      </w:r>
      <w:r w:rsidR="001F335D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报名人数</w:t>
      </w:r>
      <w:r w:rsidR="00944EF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不足</w:t>
      </w:r>
      <w:r w:rsidR="00FF2F21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15</w:t>
      </w:r>
      <w:r w:rsidR="00944EF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人，</w:t>
      </w:r>
      <w:r w:rsidR="001F335D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则随</w:t>
      </w:r>
      <w:r w:rsidR="00944EFF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石油工程普通班上课；学生可以利用四年时间完成培养方案所规定的学分要求。</w:t>
      </w:r>
    </w:p>
    <w:p w:rsidR="009F3EC6" w:rsidRDefault="00941BE7" w:rsidP="001F335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3</w:t>
      </w:r>
      <w:r w:rsidR="009F3EC6" w:rsidRPr="001F080F">
        <w:rPr>
          <w:rFonts w:ascii="Times New Roman" w:eastAsia="仿宋_GB2312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录取学生将根据学生基本情况由学院双学位工作小组选拔确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lastRenderedPageBreak/>
        <w:t>定</w:t>
      </w:r>
      <w:r w:rsidR="001F335D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。</w:t>
      </w:r>
    </w:p>
    <w:p w:rsidR="00A20ECF" w:rsidRPr="001F335D" w:rsidRDefault="00A20ECF" w:rsidP="001F335D">
      <w:pPr>
        <w:adjustRightInd w:val="0"/>
        <w:snapToGrid w:val="0"/>
        <w:spacing w:line="360" w:lineRule="auto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 w:rsidRPr="001F335D">
        <w:rPr>
          <w:rFonts w:ascii="Times New Roman" w:eastAsia="仿宋_GB2312" w:hAnsi="Times New Roman" w:cs="Times New Roman" w:hint="eastAsia"/>
          <w:b/>
          <w:bCs/>
          <w:color w:val="000000" w:themeColor="text1"/>
          <w:sz w:val="28"/>
          <w:szCs w:val="28"/>
        </w:rPr>
        <w:t>三、</w:t>
      </w:r>
      <w:r w:rsidR="00FD44BA" w:rsidRPr="001F335D"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>石油工程</w:t>
      </w:r>
      <w:r w:rsidR="00637795" w:rsidRPr="001F335D"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>双</w:t>
      </w:r>
      <w:r w:rsidR="00FD44BA" w:rsidRPr="001F335D"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>学士</w:t>
      </w:r>
      <w:r w:rsidR="00637795" w:rsidRPr="001F335D"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>学位</w:t>
      </w:r>
      <w:r w:rsidRPr="001F335D"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>上课、选课及成绩管理</w:t>
      </w:r>
    </w:p>
    <w:p w:rsidR="00100F09" w:rsidRPr="001F335D" w:rsidRDefault="00941BE7" w:rsidP="001F335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 xml:space="preserve">1. </w:t>
      </w:r>
      <w:r w:rsidR="00A20ECF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视学生报名情况，</w:t>
      </w:r>
      <w:r w:rsidR="00637795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石油工程双学士学位的课程</w:t>
      </w:r>
      <w:r w:rsidR="00A20ECF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学习将采取随班听课或单独组班开课的方法组织教学</w:t>
      </w:r>
      <w:r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;</w:t>
      </w:r>
    </w:p>
    <w:p w:rsidR="00A20ECF" w:rsidRPr="001F335D" w:rsidRDefault="00A20ECF" w:rsidP="001F335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2</w:t>
      </w:r>
      <w:r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.</w:t>
      </w:r>
      <w:r w:rsidR="00637795"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已被</w:t>
      </w:r>
      <w:r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录取为</w:t>
      </w:r>
      <w:r w:rsidR="00637795"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石油工程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双学士学位的学生，应</w:t>
      </w:r>
      <w:r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在录取后登录综合教务系统注册</w:t>
      </w:r>
      <w:r w:rsidR="00637795"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石油工程</w:t>
      </w:r>
      <w:r w:rsidR="00941BE7"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双学位培养方案（选择与自己年级相同的双学位培养方案）、</w:t>
      </w:r>
      <w:r w:rsidR="00637795"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完成</w:t>
      </w:r>
      <w:r w:rsidR="00941BE7"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选课、</w:t>
      </w:r>
      <w:r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核实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缴费</w:t>
      </w:r>
      <w:r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等事宜</w:t>
      </w:r>
      <w:r w:rsidR="00941BE7"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；</w:t>
      </w:r>
    </w:p>
    <w:p w:rsidR="00A20ECF" w:rsidRPr="001F335D" w:rsidRDefault="00A20ECF" w:rsidP="001F335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3</w:t>
      </w:r>
      <w:r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.</w:t>
      </w:r>
      <w:r w:rsidR="00637795"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学生</w:t>
      </w:r>
      <w:r w:rsidR="00637795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若因课程冲突，部分课程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可采取免听、</w:t>
      </w:r>
      <w:proofErr w:type="gramStart"/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部分免听的</w:t>
      </w:r>
      <w:proofErr w:type="gramEnd"/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方式</w:t>
      </w:r>
      <w:r w:rsidR="00637795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修读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，但最多不超过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2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门</w:t>
      </w:r>
      <w:r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。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必须在开课的学期</w:t>
      </w:r>
      <w:proofErr w:type="gramStart"/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初办</w:t>
      </w:r>
      <w:r w:rsidR="00637795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理免听</w:t>
      </w:r>
      <w:proofErr w:type="gramEnd"/>
      <w:r w:rsidR="00637795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手续，填写双学士</w:t>
      </w:r>
      <w:proofErr w:type="gramStart"/>
      <w:r w:rsidR="00637795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学位免听申请表</w:t>
      </w:r>
      <w:proofErr w:type="gramEnd"/>
      <w:r w:rsidR="00637795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，经任课教师和石油工程专业负责人批准，交</w:t>
      </w:r>
      <w:r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学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院备案，</w:t>
      </w:r>
      <w:r w:rsidR="00637795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方可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参加课程期末考试。</w:t>
      </w:r>
    </w:p>
    <w:p w:rsidR="00A20ECF" w:rsidRPr="001F335D" w:rsidRDefault="00A20ECF" w:rsidP="001F335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4</w:t>
      </w:r>
      <w:r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.</w:t>
      </w:r>
      <w:r w:rsidR="00FD44BA" w:rsidRPr="001F335D"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FD44BA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石油工程</w:t>
      </w:r>
      <w:r w:rsidR="00637795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双学士学位课程的考试将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安排在学</w:t>
      </w:r>
      <w:proofErr w:type="gramStart"/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期末或</w:t>
      </w:r>
      <w:proofErr w:type="gramEnd"/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下学期开学初</w:t>
      </w:r>
      <w:r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。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重修或补考的办理及要求同其它课程</w:t>
      </w:r>
      <w:r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。</w:t>
      </w:r>
    </w:p>
    <w:p w:rsidR="00FD44BA" w:rsidRPr="001F335D" w:rsidRDefault="00637795" w:rsidP="001F335D">
      <w:pPr>
        <w:adjustRightInd w:val="0"/>
        <w:snapToGrid w:val="0"/>
        <w:spacing w:line="360" w:lineRule="auto"/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</w:pPr>
      <w:r w:rsidRPr="001F335D">
        <w:rPr>
          <w:rFonts w:ascii="Times New Roman" w:eastAsia="仿宋_GB2312" w:hAnsi="Times New Roman" w:cs="Times New Roman" w:hint="eastAsia"/>
          <w:b/>
          <w:bCs/>
          <w:color w:val="000000" w:themeColor="text1"/>
          <w:sz w:val="28"/>
          <w:szCs w:val="28"/>
        </w:rPr>
        <w:t>四</w:t>
      </w:r>
      <w:r w:rsidR="00FD44BA" w:rsidRPr="001F335D">
        <w:rPr>
          <w:rFonts w:ascii="Times New Roman" w:eastAsia="仿宋_GB2312" w:hAnsi="Times New Roman" w:cs="Times New Roman" w:hint="eastAsia"/>
          <w:b/>
          <w:bCs/>
          <w:color w:val="000000" w:themeColor="text1"/>
          <w:sz w:val="28"/>
          <w:szCs w:val="28"/>
        </w:rPr>
        <w:t>、</w:t>
      </w:r>
      <w:r w:rsidR="00FD44BA" w:rsidRPr="001F335D"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>石油工程双学士学位</w:t>
      </w:r>
      <w:r w:rsidR="00FD44BA" w:rsidRPr="001F335D">
        <w:rPr>
          <w:rFonts w:ascii="Times New Roman" w:eastAsia="仿宋_GB2312" w:hAnsi="Times New Roman" w:cs="Times New Roman" w:hint="eastAsia"/>
          <w:b/>
          <w:bCs/>
          <w:color w:val="000000" w:themeColor="text1"/>
          <w:sz w:val="28"/>
          <w:szCs w:val="28"/>
        </w:rPr>
        <w:t>毕业及学位授予</w:t>
      </w:r>
    </w:p>
    <w:p w:rsidR="00A20ECF" w:rsidRPr="001F335D" w:rsidRDefault="00FD44BA" w:rsidP="001F335D">
      <w:pPr>
        <w:adjustRightInd w:val="0"/>
        <w:snapToGrid w:val="0"/>
        <w:spacing w:line="360" w:lineRule="auto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 w:rsidRPr="001F335D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 xml:space="preserve">    </w:t>
      </w:r>
      <w:r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1</w:t>
      </w:r>
      <w:r w:rsidR="00A20ECF"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.</w:t>
      </w:r>
      <w:r w:rsidR="00A20ECF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学生在主修专业毕业时未修满</w:t>
      </w:r>
      <w:r w:rsidR="000E132A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石油工程</w:t>
      </w:r>
      <w:r w:rsidR="00A20ECF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双学士学位专业培养计划规定的学分，</w:t>
      </w:r>
      <w:r w:rsidR="00A20ECF"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可</w:t>
      </w:r>
      <w:r w:rsidR="00A20ECF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在毕业后</w:t>
      </w:r>
      <w:r w:rsidR="00A20ECF"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两</w:t>
      </w:r>
      <w:r w:rsidR="00A20ECF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年内回校补修</w:t>
      </w:r>
      <w:r w:rsidR="00A20ECF"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相关环节</w:t>
      </w:r>
      <w:r w:rsidR="00A20ECF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学分</w:t>
      </w:r>
      <w:r w:rsidR="00A20ECF"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，</w:t>
      </w:r>
      <w:r w:rsidR="00A20ECF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达到</w:t>
      </w:r>
      <w:r w:rsidR="000E132A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石油工程</w:t>
      </w:r>
      <w:r w:rsidR="00A20ECF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双学士学位授予条件的可获得</w:t>
      </w:r>
      <w:r w:rsidR="000E132A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石油工程</w:t>
      </w:r>
      <w:r w:rsidR="00A20ECF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双学士学位证书</w:t>
      </w:r>
      <w:r w:rsidR="00A20ECF"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，达到</w:t>
      </w:r>
      <w:r w:rsidR="000E132A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辅修</w:t>
      </w:r>
      <w:r w:rsidR="00A20ECF"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合格</w:t>
      </w:r>
      <w:r w:rsidR="00A20ECF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标准的可获得</w:t>
      </w:r>
      <w:r w:rsidR="000E132A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石油工程辅修</w:t>
      </w:r>
      <w:r w:rsidR="009F41DB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专业</w:t>
      </w:r>
      <w:r w:rsidR="00A20ECF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证书</w:t>
      </w:r>
      <w:r w:rsidR="00A20ECF"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。</w:t>
      </w:r>
    </w:p>
    <w:p w:rsidR="00A20ECF" w:rsidRPr="001F335D" w:rsidRDefault="009F41DB" w:rsidP="001F335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2</w:t>
      </w:r>
      <w:r w:rsidR="00A20ECF"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.</w:t>
      </w:r>
      <w:r w:rsidR="00A20ECF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按</w:t>
      </w:r>
      <w:r w:rsidR="000E132A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石油工程</w:t>
      </w:r>
      <w:r w:rsidR="00A20ECF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双学士学位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培养</w:t>
      </w:r>
      <w:r w:rsidR="00A20ECF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与</w:t>
      </w:r>
      <w:r w:rsidR="000E132A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石油工程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辅修专业</w:t>
      </w:r>
      <w:r w:rsidR="00A20ECF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培养计划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的</w:t>
      </w:r>
      <w:r w:rsidR="00A20ECF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要求，对于未达到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石油工程</w:t>
      </w:r>
      <w:r w:rsidR="00A20ECF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双学士学位培养计划要求但达到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石油工程辅修专业合格标准者，可给予石油工程</w:t>
      </w:r>
      <w:r w:rsidR="00A20ECF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辅修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专业</w:t>
      </w:r>
      <w:r w:rsidR="00A20ECF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证书；低于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石油工程辅修专业</w:t>
      </w:r>
      <w:r w:rsidR="00A20ECF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合格标准者，所修学分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将</w:t>
      </w:r>
      <w:r w:rsidR="00A20ECF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计入主修专业</w:t>
      </w:r>
      <w:r w:rsidR="00A20ECF"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任选</w:t>
      </w:r>
      <w:r w:rsidR="00A20ECF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课学分。</w:t>
      </w:r>
    </w:p>
    <w:p w:rsidR="009F3EC6" w:rsidRPr="001F335D" w:rsidRDefault="009F41DB" w:rsidP="001F335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3</w:t>
      </w:r>
      <w:r w:rsidR="009F3EC6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.</w:t>
      </w:r>
      <w:r w:rsidR="009F3EC6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按照石油工程（双</w:t>
      </w:r>
      <w:r w:rsidR="00B74723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学士</w:t>
      </w:r>
      <w:r w:rsidR="009F3EC6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学位）专业培养计划中所规定的对修读学分的不同具体要求，学生可以选择获得</w:t>
      </w:r>
      <w:r w:rsidR="00040C04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石油工程双学位学士学位证书</w:t>
      </w:r>
      <w:r w:rsidR="00040C04"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或者</w:t>
      </w:r>
      <w:r w:rsidR="00B74723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石油工程</w:t>
      </w:r>
      <w:r w:rsidR="00040C04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辅修专业证书</w:t>
      </w:r>
      <w:r w:rsidR="009F3EC6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；</w:t>
      </w:r>
    </w:p>
    <w:p w:rsidR="00B326CD" w:rsidRPr="001F335D" w:rsidRDefault="000970DD" w:rsidP="001F335D">
      <w:pPr>
        <w:adjustRightInd w:val="0"/>
        <w:snapToGrid w:val="0"/>
        <w:spacing w:line="360" w:lineRule="auto"/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</w:pPr>
      <w:r w:rsidRPr="001F335D">
        <w:rPr>
          <w:rFonts w:ascii="Times New Roman" w:eastAsia="仿宋_GB2312" w:hAnsi="Times New Roman" w:cs="Times New Roman" w:hint="eastAsia"/>
          <w:b/>
          <w:bCs/>
          <w:color w:val="000000" w:themeColor="text1"/>
          <w:sz w:val="28"/>
          <w:szCs w:val="28"/>
        </w:rPr>
        <w:lastRenderedPageBreak/>
        <w:t>五</w:t>
      </w:r>
      <w:r w:rsidR="00B326CD" w:rsidRPr="001F335D">
        <w:rPr>
          <w:rFonts w:ascii="Times New Roman" w:eastAsia="仿宋_GB2312" w:hAnsi="Times New Roman" w:cs="Times New Roman" w:hint="eastAsia"/>
          <w:b/>
          <w:bCs/>
          <w:color w:val="000000" w:themeColor="text1"/>
          <w:sz w:val="28"/>
          <w:szCs w:val="28"/>
        </w:rPr>
        <w:t>、</w:t>
      </w:r>
      <w:bookmarkStart w:id="3" w:name="_Toc466385961"/>
      <w:bookmarkStart w:id="4" w:name="_Toc466386487"/>
      <w:bookmarkStart w:id="5" w:name="_Toc467162336"/>
      <w:bookmarkStart w:id="6" w:name="_Toc467162452"/>
      <w:bookmarkStart w:id="7" w:name="_Toc469659189"/>
      <w:r w:rsidR="00B326CD" w:rsidRPr="001F335D">
        <w:rPr>
          <w:rFonts w:ascii="Times New Roman" w:eastAsia="仿宋_GB2312" w:hAnsi="Times New Roman" w:cs="Times New Roman" w:hint="eastAsia"/>
          <w:b/>
          <w:bCs/>
          <w:color w:val="000000" w:themeColor="text1"/>
          <w:sz w:val="28"/>
          <w:szCs w:val="28"/>
        </w:rPr>
        <w:t>石油工程双学士学位</w:t>
      </w:r>
      <w:r w:rsidR="00B326CD" w:rsidRPr="001F335D"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>收费与奖励</w:t>
      </w:r>
      <w:bookmarkEnd w:id="3"/>
      <w:bookmarkEnd w:id="4"/>
      <w:bookmarkEnd w:id="5"/>
      <w:bookmarkEnd w:id="6"/>
      <w:bookmarkEnd w:id="7"/>
    </w:p>
    <w:p w:rsidR="00B326CD" w:rsidRPr="001F335D" w:rsidRDefault="00B326CD" w:rsidP="001F335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1</w:t>
      </w:r>
      <w:r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.</w:t>
      </w:r>
      <w:r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石油工程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双学士学位</w:t>
      </w:r>
      <w:r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的收费标准为石油工程专业</w:t>
      </w:r>
      <w:proofErr w:type="gramStart"/>
      <w:r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一</w:t>
      </w:r>
      <w:proofErr w:type="gramEnd"/>
      <w:r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学年的学费，实行一次性收费。</w:t>
      </w:r>
    </w:p>
    <w:p w:rsidR="00B326CD" w:rsidRPr="001F335D" w:rsidRDefault="00B326CD" w:rsidP="001F335D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bCs/>
          <w:color w:val="000000" w:themeColor="text1"/>
          <w:szCs w:val="32"/>
        </w:rPr>
      </w:pP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2</w:t>
      </w:r>
      <w:r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.</w:t>
      </w:r>
      <w:r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学院每年将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对石油工程双学士学位专业平均成绩排名在前</w:t>
      </w:r>
      <w:r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15%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的学生进行奖励，每年奖励</w:t>
      </w:r>
      <w:r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金额为人民币</w:t>
      </w:r>
      <w:r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600</w:t>
      </w:r>
      <w:r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元。</w:t>
      </w:r>
    </w:p>
    <w:p w:rsidR="009F3EC6" w:rsidRPr="001F335D" w:rsidRDefault="000970DD" w:rsidP="001F335D">
      <w:pPr>
        <w:adjustRightInd w:val="0"/>
        <w:snapToGrid w:val="0"/>
        <w:spacing w:line="360" w:lineRule="auto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 w:rsidRPr="001F335D"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>六</w:t>
      </w:r>
      <w:r w:rsidR="009F3EC6" w:rsidRPr="001F335D"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>、时间安排</w:t>
      </w:r>
    </w:p>
    <w:p w:rsidR="009F3EC6" w:rsidRPr="001F335D" w:rsidRDefault="009F3EC6" w:rsidP="001F335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1.</w:t>
      </w:r>
      <w:r w:rsid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 xml:space="preserve"> 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凡符合条件，自愿申请攻读</w:t>
      </w:r>
      <w:r w:rsidR="00542F3E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石油工程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双学士学位的学生下载并填写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“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中国石油大学（北京）双学士学位、外语特色班报名审批表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”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，务必在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6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月</w:t>
      </w:r>
      <w:r w:rsidR="00341DDF"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6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日至</w:t>
      </w:r>
      <w:r w:rsidR="00341DDF"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9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日到我院</w:t>
      </w:r>
      <w:r w:rsidR="00341DDF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研修大厦北楼</w:t>
      </w:r>
      <w:r w:rsidR="00341DDF"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811</w:t>
      </w:r>
      <w:r w:rsidR="00341DDF"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房间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递交报名表；</w:t>
      </w:r>
    </w:p>
    <w:p w:rsidR="009F3EC6" w:rsidRPr="001F335D" w:rsidRDefault="009F3EC6" w:rsidP="001F335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2.</w:t>
      </w:r>
      <w:r w:rsid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 xml:space="preserve"> 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6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月</w:t>
      </w:r>
      <w:r w:rsidR="00341DDF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2</w:t>
      </w:r>
      <w:r w:rsidR="00341DDF" w:rsidRP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0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日之前，学院对报名学生的资格进行审核，审核结果报送教务处招生与学籍科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,6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月</w:t>
      </w:r>
      <w:r w:rsidR="00341DDF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2</w:t>
      </w:r>
      <w:r w:rsidR="00F534A4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2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日教务处公示拟录取学生名单。</w:t>
      </w:r>
    </w:p>
    <w:p w:rsidR="009F3EC6" w:rsidRPr="001F335D" w:rsidRDefault="000970DD" w:rsidP="001F335D">
      <w:pPr>
        <w:adjustRightInd w:val="0"/>
        <w:snapToGrid w:val="0"/>
        <w:spacing w:line="360" w:lineRule="auto"/>
        <w:rPr>
          <w:rFonts w:ascii="Times New Roman" w:eastAsia="仿宋_GB2312" w:hAnsi="Times New Roman" w:cs="Times New Roman"/>
          <w:b/>
          <w:bCs/>
          <w:color w:val="000000" w:themeColor="text1"/>
          <w:kern w:val="0"/>
          <w:sz w:val="28"/>
          <w:szCs w:val="28"/>
        </w:rPr>
      </w:pPr>
      <w:r w:rsidRPr="001F335D">
        <w:rPr>
          <w:rFonts w:ascii="Times New Roman" w:eastAsia="仿宋_GB2312" w:hAnsi="Times New Roman" w:cs="Times New Roman"/>
          <w:b/>
          <w:bCs/>
          <w:color w:val="000000" w:themeColor="text1"/>
          <w:kern w:val="0"/>
          <w:sz w:val="28"/>
          <w:szCs w:val="28"/>
        </w:rPr>
        <w:t>七</w:t>
      </w:r>
      <w:r w:rsidR="009F3EC6" w:rsidRPr="001F335D">
        <w:rPr>
          <w:rFonts w:ascii="Times New Roman" w:eastAsia="仿宋_GB2312" w:hAnsi="Times New Roman" w:cs="Times New Roman"/>
          <w:b/>
          <w:bCs/>
          <w:color w:val="000000" w:themeColor="text1"/>
          <w:kern w:val="0"/>
          <w:sz w:val="28"/>
          <w:szCs w:val="28"/>
        </w:rPr>
        <w:t>、课程安排及其他相关事项</w:t>
      </w:r>
    </w:p>
    <w:p w:rsidR="009F3EC6" w:rsidRPr="001F335D" w:rsidRDefault="00341DDF" w:rsidP="001F335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1.</w:t>
      </w:r>
      <w:r w:rsid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 xml:space="preserve"> 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201</w:t>
      </w:r>
      <w:r w:rsidR="006123B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8</w:t>
      </w:r>
      <w:r w:rsidR="009F3EC6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年石油工程双学士学位将执行《石油工程专业双学士学位与辅修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201</w:t>
      </w:r>
      <w:r w:rsidR="006123B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7</w:t>
      </w:r>
      <w:r w:rsidR="009F3EC6"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版培养计划》中课程安排及相关规定；</w:t>
      </w:r>
    </w:p>
    <w:p w:rsidR="009F3EC6" w:rsidRPr="001F335D" w:rsidRDefault="009F3EC6" w:rsidP="001F335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2.</w:t>
      </w:r>
      <w:r w:rsidR="001F335D"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 xml:space="preserve"> 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学生在攻读双学位第一学期初，需要进入教务系统中选定石油工程双学位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,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此为选课及查看考试成绩的管理系统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,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并于每学期选课时进入系统选课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,</w:t>
      </w:r>
      <w:r w:rsidRPr="001F335D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若未选课造成成绩不能录用则视为成绩无效。</w:t>
      </w:r>
    </w:p>
    <w:p w:rsidR="009F3EC6" w:rsidRPr="001F335D" w:rsidRDefault="000970DD" w:rsidP="001F335D">
      <w:pPr>
        <w:adjustRightInd w:val="0"/>
        <w:snapToGrid w:val="0"/>
        <w:spacing w:line="360" w:lineRule="auto"/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</w:pPr>
      <w:r w:rsidRPr="001F335D"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>八</w:t>
      </w:r>
      <w:r w:rsidR="009F3EC6" w:rsidRPr="001F335D"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>、本办法解释权在石油工程学院</w:t>
      </w:r>
      <w:r w:rsidR="00575CDC">
        <w:rPr>
          <w:rFonts w:ascii="Times New Roman" w:eastAsia="仿宋_GB2312" w:hAnsi="Times New Roman" w:cs="Times New Roman"/>
          <w:b/>
          <w:bCs/>
          <w:color w:val="000000" w:themeColor="text1"/>
          <w:sz w:val="28"/>
          <w:szCs w:val="28"/>
        </w:rPr>
        <w:t>双学位工作领导小组</w:t>
      </w:r>
    </w:p>
    <w:p w:rsidR="009F3EC6" w:rsidRPr="001F335D" w:rsidRDefault="009F3EC6" w:rsidP="001F335D">
      <w:pPr>
        <w:spacing w:line="360" w:lineRule="auto"/>
        <w:rPr>
          <w:rFonts w:ascii="Times New Roman" w:eastAsia="华文仿宋" w:hAnsi="Times New Roman" w:cs="Times New Roman"/>
          <w:color w:val="000000" w:themeColor="text1"/>
          <w:sz w:val="28"/>
        </w:rPr>
      </w:pPr>
    </w:p>
    <w:p w:rsidR="009F3EC6" w:rsidRPr="001F335D" w:rsidRDefault="009F3EC6" w:rsidP="001F335D">
      <w:pPr>
        <w:spacing w:line="360" w:lineRule="auto"/>
        <w:rPr>
          <w:rFonts w:ascii="Times New Roman" w:eastAsia="华文仿宋" w:hAnsi="Times New Roman" w:cs="Times New Roman"/>
          <w:color w:val="000000" w:themeColor="text1"/>
          <w:sz w:val="28"/>
        </w:rPr>
      </w:pPr>
    </w:p>
    <w:p w:rsidR="009F3EC6" w:rsidRPr="001F335D" w:rsidRDefault="009F3EC6" w:rsidP="001F335D">
      <w:pPr>
        <w:spacing w:line="360" w:lineRule="auto"/>
        <w:rPr>
          <w:rFonts w:ascii="Times New Roman" w:eastAsia="华文仿宋" w:hAnsi="Times New Roman" w:cs="Times New Roman"/>
          <w:color w:val="000000" w:themeColor="text1"/>
          <w:sz w:val="28"/>
        </w:rPr>
      </w:pPr>
    </w:p>
    <w:p w:rsidR="001131E4" w:rsidRDefault="001131E4" w:rsidP="009F3EC6">
      <w:pPr>
        <w:jc w:val="right"/>
        <w:rPr>
          <w:rFonts w:ascii="Times New Roman" w:eastAsia="华文仿宋" w:hAnsi="Times New Roman" w:cs="Times New Roman"/>
          <w:color w:val="000000" w:themeColor="text1"/>
          <w:sz w:val="28"/>
        </w:rPr>
      </w:pPr>
    </w:p>
    <w:p w:rsidR="001131E4" w:rsidRDefault="001131E4" w:rsidP="009F3EC6">
      <w:pPr>
        <w:jc w:val="right"/>
        <w:rPr>
          <w:rFonts w:ascii="Times New Roman" w:eastAsia="华文仿宋" w:hAnsi="Times New Roman" w:cs="Times New Roman"/>
          <w:color w:val="000000" w:themeColor="text1"/>
          <w:sz w:val="28"/>
        </w:rPr>
      </w:pPr>
    </w:p>
    <w:p w:rsidR="00CF68B8" w:rsidRDefault="00CF68B8" w:rsidP="009F3EC6">
      <w:pPr>
        <w:jc w:val="right"/>
        <w:rPr>
          <w:rFonts w:ascii="Times New Roman" w:eastAsia="华文仿宋" w:hAnsi="Times New Roman" w:cs="Times New Roman"/>
          <w:color w:val="000000" w:themeColor="text1"/>
          <w:sz w:val="28"/>
        </w:rPr>
      </w:pPr>
    </w:p>
    <w:p w:rsidR="009F3EC6" w:rsidRPr="001F335D" w:rsidRDefault="009F3EC6" w:rsidP="009F3EC6">
      <w:pPr>
        <w:jc w:val="right"/>
        <w:rPr>
          <w:rFonts w:ascii="Times New Roman" w:eastAsia="华文仿宋" w:hAnsi="Times New Roman" w:cs="Times New Roman"/>
          <w:color w:val="000000" w:themeColor="text1"/>
          <w:sz w:val="28"/>
        </w:rPr>
      </w:pPr>
      <w:r w:rsidRPr="001F335D">
        <w:rPr>
          <w:rFonts w:ascii="Times New Roman" w:eastAsia="华文仿宋" w:hAnsi="Times New Roman" w:cs="Times New Roman"/>
          <w:color w:val="000000" w:themeColor="text1"/>
          <w:sz w:val="28"/>
        </w:rPr>
        <w:lastRenderedPageBreak/>
        <w:t>中国石油大学（北京）石油工程学院</w:t>
      </w:r>
    </w:p>
    <w:p w:rsidR="009F3EC6" w:rsidRPr="001F335D" w:rsidRDefault="009F3EC6" w:rsidP="009F3EC6">
      <w:pPr>
        <w:ind w:right="560"/>
        <w:jc w:val="center"/>
        <w:rPr>
          <w:rFonts w:ascii="Times New Roman" w:eastAsia="华文仿宋" w:hAnsi="Times New Roman" w:cs="Times New Roman"/>
          <w:color w:val="000000" w:themeColor="text1"/>
          <w:sz w:val="28"/>
        </w:rPr>
      </w:pPr>
      <w:r w:rsidRPr="001F335D">
        <w:rPr>
          <w:rFonts w:ascii="Times New Roman" w:eastAsia="华文仿宋" w:hAnsi="Times New Roman" w:cs="Times New Roman"/>
          <w:color w:val="000000" w:themeColor="text1"/>
          <w:sz w:val="28"/>
        </w:rPr>
        <w:t xml:space="preserve">       </w:t>
      </w:r>
      <w:r w:rsidR="00341DDF" w:rsidRPr="001F335D">
        <w:rPr>
          <w:rFonts w:ascii="Times New Roman" w:eastAsia="华文仿宋" w:hAnsi="Times New Roman" w:cs="Times New Roman"/>
          <w:color w:val="000000" w:themeColor="text1"/>
          <w:sz w:val="28"/>
        </w:rPr>
        <w:t xml:space="preserve">                            201</w:t>
      </w:r>
      <w:r w:rsidR="006123BD">
        <w:rPr>
          <w:rFonts w:ascii="Times New Roman" w:eastAsia="华文仿宋" w:hAnsi="Times New Roman" w:cs="Times New Roman" w:hint="eastAsia"/>
          <w:color w:val="000000" w:themeColor="text1"/>
          <w:sz w:val="28"/>
        </w:rPr>
        <w:t>8</w:t>
      </w:r>
      <w:r w:rsidRPr="001F335D">
        <w:rPr>
          <w:rFonts w:ascii="Times New Roman" w:eastAsia="华文仿宋" w:hAnsi="Times New Roman" w:cs="Times New Roman"/>
          <w:color w:val="000000" w:themeColor="text1"/>
          <w:sz w:val="28"/>
        </w:rPr>
        <w:t>年</w:t>
      </w:r>
      <w:r w:rsidRPr="001F335D">
        <w:rPr>
          <w:rFonts w:ascii="Times New Roman" w:eastAsia="华文仿宋" w:hAnsi="Times New Roman" w:cs="Times New Roman"/>
          <w:color w:val="000000" w:themeColor="text1"/>
          <w:sz w:val="28"/>
        </w:rPr>
        <w:t>5</w:t>
      </w:r>
      <w:r w:rsidRPr="001F335D">
        <w:rPr>
          <w:rFonts w:ascii="Times New Roman" w:eastAsia="华文仿宋" w:hAnsi="Times New Roman" w:cs="Times New Roman"/>
          <w:color w:val="000000" w:themeColor="text1"/>
          <w:sz w:val="28"/>
        </w:rPr>
        <w:t>月</w:t>
      </w:r>
      <w:r w:rsidR="006123BD">
        <w:rPr>
          <w:rFonts w:ascii="Times New Roman" w:eastAsia="华文仿宋" w:hAnsi="Times New Roman" w:cs="Times New Roman" w:hint="eastAsia"/>
          <w:color w:val="000000" w:themeColor="text1"/>
          <w:sz w:val="28"/>
        </w:rPr>
        <w:t>2</w:t>
      </w:r>
      <w:r w:rsidRPr="001F335D">
        <w:rPr>
          <w:rFonts w:ascii="Times New Roman" w:eastAsia="华文仿宋" w:hAnsi="Times New Roman" w:cs="Times New Roman"/>
          <w:color w:val="000000" w:themeColor="text1"/>
          <w:sz w:val="28"/>
        </w:rPr>
        <w:t>日</w:t>
      </w:r>
    </w:p>
    <w:tbl>
      <w:tblPr>
        <w:tblpPr w:leftFromText="180" w:rightFromText="180" w:vertAnchor="text" w:horzAnchor="margin" w:tblpXSpec="center" w:tblpY="753"/>
        <w:tblW w:w="0" w:type="auto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6"/>
      </w:tblGrid>
      <w:tr w:rsidR="009F3EC6" w:rsidRPr="001F335D" w:rsidTr="002254B4">
        <w:tc>
          <w:tcPr>
            <w:tcW w:w="8306" w:type="dxa"/>
            <w:tcBorders>
              <w:top w:val="single" w:sz="12" w:space="0" w:color="auto"/>
            </w:tcBorders>
          </w:tcPr>
          <w:p w:rsidR="009F3EC6" w:rsidRPr="001F335D" w:rsidRDefault="00341DDF" w:rsidP="002254B4">
            <w:pPr>
              <w:spacing w:line="480" w:lineRule="exact"/>
              <w:rPr>
                <w:rFonts w:ascii="Times New Roman" w:eastAsia="华文仿宋" w:hAnsi="Times New Roman" w:cs="Times New Roman"/>
                <w:b/>
                <w:color w:val="000000" w:themeColor="text1"/>
                <w:sz w:val="28"/>
              </w:rPr>
            </w:pPr>
            <w:r w:rsidRPr="001F335D">
              <w:rPr>
                <w:rFonts w:ascii="Times New Roman" w:eastAsia="华文仿宋" w:hAnsi="Times New Roman" w:cs="Times New Roman"/>
                <w:b/>
                <w:color w:val="000000" w:themeColor="text1"/>
                <w:sz w:val="28"/>
                <w:szCs w:val="28"/>
              </w:rPr>
              <w:t>发学院</w:t>
            </w:r>
            <w:r w:rsidRPr="001F335D">
              <w:rPr>
                <w:rFonts w:ascii="Times New Roman" w:eastAsia="华文仿宋" w:hAnsi="Times New Roman" w:cs="Times New Roman" w:hint="eastAsia"/>
                <w:b/>
                <w:color w:val="000000" w:themeColor="text1"/>
                <w:sz w:val="28"/>
                <w:szCs w:val="28"/>
              </w:rPr>
              <w:t>OA</w:t>
            </w:r>
            <w:r w:rsidRPr="001F335D">
              <w:rPr>
                <w:rFonts w:ascii="Times New Roman" w:eastAsia="华文仿宋" w:hAnsi="Times New Roman" w:cs="Times New Roman" w:hint="eastAsia"/>
                <w:b/>
                <w:color w:val="000000" w:themeColor="text1"/>
                <w:sz w:val="28"/>
                <w:szCs w:val="28"/>
              </w:rPr>
              <w:t>公告，挂</w:t>
            </w:r>
            <w:proofErr w:type="gramStart"/>
            <w:r w:rsidRPr="001F335D">
              <w:rPr>
                <w:rFonts w:ascii="Times New Roman" w:eastAsia="华文仿宋" w:hAnsi="Times New Roman" w:cs="Times New Roman" w:hint="eastAsia"/>
                <w:b/>
                <w:color w:val="000000" w:themeColor="text1"/>
                <w:sz w:val="28"/>
                <w:szCs w:val="28"/>
              </w:rPr>
              <w:t>学院网</w:t>
            </w:r>
            <w:proofErr w:type="gramEnd"/>
            <w:r w:rsidR="00616C66" w:rsidRPr="001F335D">
              <w:rPr>
                <w:rFonts w:ascii="Times New Roman" w:eastAsia="华文仿宋" w:hAnsi="Times New Roman" w:cs="Times New Roman"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 w:rsidR="00616C66" w:rsidRPr="001F335D">
              <w:rPr>
                <w:rFonts w:ascii="Times New Roman" w:eastAsia="华文仿宋" w:hAnsi="Times New Roman" w:cs="Times New Roman" w:hint="eastAsia"/>
                <w:b/>
                <w:color w:val="000000" w:themeColor="text1"/>
                <w:sz w:val="28"/>
                <w:szCs w:val="28"/>
              </w:rPr>
              <w:t>抄报：教务处</w:t>
            </w:r>
          </w:p>
        </w:tc>
      </w:tr>
      <w:tr w:rsidR="009F3EC6" w:rsidRPr="001F335D" w:rsidTr="002254B4">
        <w:tc>
          <w:tcPr>
            <w:tcW w:w="8306" w:type="dxa"/>
          </w:tcPr>
          <w:p w:rsidR="009F3EC6" w:rsidRPr="001F335D" w:rsidRDefault="009F3EC6" w:rsidP="002254B4">
            <w:pPr>
              <w:spacing w:line="480" w:lineRule="exact"/>
              <w:rPr>
                <w:rFonts w:ascii="Times New Roman" w:eastAsia="华文仿宋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335D">
              <w:rPr>
                <w:rFonts w:ascii="Times New Roman" w:eastAsia="华文仿宋" w:hAnsi="Times New Roman" w:cs="Times New Roman"/>
                <w:b/>
                <w:color w:val="000000" w:themeColor="text1"/>
                <w:sz w:val="28"/>
              </w:rPr>
              <w:t>石油工程学院办公室</w:t>
            </w:r>
            <w:r w:rsidR="00341DDF" w:rsidRPr="001F335D">
              <w:rPr>
                <w:rFonts w:ascii="Times New Roman" w:eastAsia="华文仿宋" w:hAnsi="Times New Roman" w:cs="Times New Roman"/>
                <w:b/>
                <w:color w:val="000000" w:themeColor="text1"/>
                <w:sz w:val="28"/>
                <w:szCs w:val="28"/>
              </w:rPr>
              <w:t xml:space="preserve"> 201</w:t>
            </w:r>
            <w:r w:rsidR="00341DDF" w:rsidRPr="001F335D">
              <w:rPr>
                <w:rFonts w:ascii="Times New Roman" w:eastAsia="华文仿宋" w:hAnsi="Times New Roman" w:cs="Times New Roman" w:hint="eastAsia"/>
                <w:b/>
                <w:color w:val="000000" w:themeColor="text1"/>
                <w:sz w:val="28"/>
                <w:szCs w:val="28"/>
              </w:rPr>
              <w:t>7</w:t>
            </w:r>
            <w:r w:rsidRPr="001F335D">
              <w:rPr>
                <w:rFonts w:ascii="Times New Roman" w:eastAsia="华文仿宋" w:hAnsi="Times New Roman" w:cs="Times New Roman"/>
                <w:b/>
                <w:color w:val="000000" w:themeColor="text1"/>
                <w:sz w:val="28"/>
                <w:szCs w:val="28"/>
              </w:rPr>
              <w:t>年</w:t>
            </w:r>
            <w:r w:rsidRPr="001F335D">
              <w:rPr>
                <w:rFonts w:ascii="Times New Roman" w:eastAsia="华文仿宋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Pr="001F335D">
              <w:rPr>
                <w:rFonts w:ascii="Times New Roman" w:eastAsia="华文仿宋" w:hAnsi="Times New Roman" w:cs="Times New Roman"/>
                <w:b/>
                <w:color w:val="000000" w:themeColor="text1"/>
                <w:sz w:val="28"/>
                <w:szCs w:val="28"/>
              </w:rPr>
              <w:t>月</w:t>
            </w:r>
            <w:r w:rsidR="00B5288E">
              <w:rPr>
                <w:rFonts w:ascii="Times New Roman" w:eastAsia="华文仿宋" w:hAnsi="Times New Roman" w:cs="Times New Roman" w:hint="eastAsia"/>
                <w:b/>
                <w:color w:val="000000" w:themeColor="text1"/>
                <w:sz w:val="28"/>
                <w:szCs w:val="28"/>
              </w:rPr>
              <w:t>2</w:t>
            </w:r>
            <w:r w:rsidRPr="001F335D">
              <w:rPr>
                <w:rFonts w:ascii="Times New Roman" w:eastAsia="华文仿宋" w:hAnsi="Times New Roman" w:cs="Times New Roman"/>
                <w:b/>
                <w:color w:val="000000" w:themeColor="text1"/>
                <w:sz w:val="28"/>
                <w:szCs w:val="28"/>
              </w:rPr>
              <w:t>日印发</w:t>
            </w:r>
          </w:p>
        </w:tc>
      </w:tr>
    </w:tbl>
    <w:p w:rsidR="00B36543" w:rsidRPr="001F335D" w:rsidRDefault="00B36543" w:rsidP="00FC5E90">
      <w:pPr>
        <w:widowControl/>
        <w:rPr>
          <w:color w:val="000000" w:themeColor="text1"/>
        </w:rPr>
      </w:pPr>
    </w:p>
    <w:sectPr w:rsidR="00B36543" w:rsidRPr="001F335D" w:rsidSect="00AF6765"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A3C" w:rsidRDefault="00296A3C" w:rsidP="00D14F91">
      <w:r>
        <w:separator/>
      </w:r>
    </w:p>
  </w:endnote>
  <w:endnote w:type="continuationSeparator" w:id="0">
    <w:p w:rsidR="00296A3C" w:rsidRDefault="00296A3C" w:rsidP="00D14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">
    <w:altName w:val="宋体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59040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254B4" w:rsidRPr="007A07AC" w:rsidRDefault="0074174D">
        <w:pPr>
          <w:pStyle w:val="aa"/>
          <w:jc w:val="center"/>
          <w:rPr>
            <w:rFonts w:ascii="Times New Roman" w:hAnsi="Times New Roman" w:cs="Times New Roman"/>
          </w:rPr>
        </w:pPr>
        <w:r w:rsidRPr="007A07AC">
          <w:rPr>
            <w:rFonts w:ascii="Times New Roman" w:hAnsi="Times New Roman" w:cs="Times New Roman"/>
          </w:rPr>
          <w:fldChar w:fldCharType="begin"/>
        </w:r>
        <w:r w:rsidR="002254B4" w:rsidRPr="007A07AC">
          <w:rPr>
            <w:rFonts w:ascii="Times New Roman" w:hAnsi="Times New Roman" w:cs="Times New Roman"/>
          </w:rPr>
          <w:instrText>PAGE   \* MERGEFORMAT</w:instrText>
        </w:r>
        <w:r w:rsidRPr="007A07AC">
          <w:rPr>
            <w:rFonts w:ascii="Times New Roman" w:hAnsi="Times New Roman" w:cs="Times New Roman"/>
          </w:rPr>
          <w:fldChar w:fldCharType="separate"/>
        </w:r>
        <w:r w:rsidR="0077318B" w:rsidRPr="0077318B">
          <w:rPr>
            <w:rFonts w:ascii="Times New Roman" w:hAnsi="Times New Roman" w:cs="Times New Roman"/>
            <w:noProof/>
            <w:lang w:val="zh-CN"/>
          </w:rPr>
          <w:t>1</w:t>
        </w:r>
        <w:r w:rsidRPr="007A07AC">
          <w:rPr>
            <w:rFonts w:ascii="Times New Roman" w:hAnsi="Times New Roman" w:cs="Times New Roman"/>
          </w:rPr>
          <w:fldChar w:fldCharType="end"/>
        </w:r>
      </w:p>
    </w:sdtContent>
  </w:sdt>
  <w:p w:rsidR="002254B4" w:rsidRDefault="002254B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A3C" w:rsidRDefault="00296A3C" w:rsidP="00D14F91">
      <w:r>
        <w:separator/>
      </w:r>
    </w:p>
  </w:footnote>
  <w:footnote w:type="continuationSeparator" w:id="0">
    <w:p w:rsidR="00296A3C" w:rsidRDefault="00296A3C" w:rsidP="00D14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7E49"/>
    <w:multiLevelType w:val="hybridMultilevel"/>
    <w:tmpl w:val="654C70AA"/>
    <w:lvl w:ilvl="0" w:tplc="AC0A7EFE">
      <w:start w:val="6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1F96E12"/>
    <w:multiLevelType w:val="hybridMultilevel"/>
    <w:tmpl w:val="3CD8761C"/>
    <w:lvl w:ilvl="0" w:tplc="035887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23734C9"/>
    <w:multiLevelType w:val="hybridMultilevel"/>
    <w:tmpl w:val="95D81C32"/>
    <w:lvl w:ilvl="0" w:tplc="3880FA7E">
      <w:start w:val="1"/>
      <w:numFmt w:val="japaneseCounting"/>
      <w:lvlText w:val="%1、"/>
      <w:lvlJc w:val="left"/>
      <w:pPr>
        <w:ind w:left="1440" w:hanging="1440"/>
      </w:pPr>
      <w:rPr>
        <w:rFonts w:hint="default"/>
      </w:rPr>
    </w:lvl>
    <w:lvl w:ilvl="1" w:tplc="E354987A">
      <w:start w:val="1"/>
      <w:numFmt w:val="decimal"/>
      <w:lvlText w:val="%2."/>
      <w:lvlJc w:val="left"/>
      <w:pPr>
        <w:ind w:left="1185" w:hanging="765"/>
      </w:pPr>
      <w:rPr>
        <w:rFonts w:hint="default"/>
      </w:rPr>
    </w:lvl>
    <w:lvl w:ilvl="2" w:tplc="B92EAE7C">
      <w:start w:val="1"/>
      <w:numFmt w:val="japaneseCounting"/>
      <w:lvlText w:val="%3、"/>
      <w:lvlJc w:val="left"/>
      <w:pPr>
        <w:ind w:left="2280" w:hanging="1440"/>
      </w:pPr>
      <w:rPr>
        <w:rFonts w:hint="default"/>
      </w:rPr>
    </w:lvl>
    <w:lvl w:ilvl="3" w:tplc="A90A5EE4">
      <w:start w:val="1"/>
      <w:numFmt w:val="decimal"/>
      <w:lvlText w:val="%4、"/>
      <w:lvlJc w:val="left"/>
      <w:pPr>
        <w:ind w:left="2700" w:hanging="1440"/>
      </w:pPr>
      <w:rPr>
        <w:rFonts w:hint="default"/>
      </w:rPr>
    </w:lvl>
    <w:lvl w:ilvl="4" w:tplc="00122018">
      <w:start w:val="1"/>
      <w:numFmt w:val="decimal"/>
      <w:lvlText w:val="%5．"/>
      <w:lvlJc w:val="left"/>
      <w:pPr>
        <w:ind w:left="3120" w:hanging="144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2E5305D"/>
    <w:multiLevelType w:val="hybridMultilevel"/>
    <w:tmpl w:val="A9EC75B6"/>
    <w:lvl w:ilvl="0" w:tplc="2B20B45E">
      <w:start w:val="1"/>
      <w:numFmt w:val="japaneseCounting"/>
      <w:lvlText w:val="%1、"/>
      <w:lvlJc w:val="left"/>
      <w:pPr>
        <w:ind w:left="1440" w:hanging="1440"/>
      </w:pPr>
      <w:rPr>
        <w:rFonts w:hint="default"/>
      </w:rPr>
    </w:lvl>
    <w:lvl w:ilvl="1" w:tplc="31EA438A">
      <w:start w:val="1"/>
      <w:numFmt w:val="decimal"/>
      <w:lvlText w:val="%2、"/>
      <w:lvlJc w:val="left"/>
      <w:pPr>
        <w:ind w:left="1860" w:hanging="1440"/>
      </w:pPr>
      <w:rPr>
        <w:rFonts w:eastAsia="仿宋_GB2312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4A9720F"/>
    <w:multiLevelType w:val="hybridMultilevel"/>
    <w:tmpl w:val="073CE6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10389650">
      <w:start w:val="1"/>
      <w:numFmt w:val="decimal"/>
      <w:lvlText w:val="（%2）"/>
      <w:lvlJc w:val="left"/>
      <w:pPr>
        <w:ind w:left="1155" w:hanging="7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79812A4"/>
    <w:multiLevelType w:val="hybridMultilevel"/>
    <w:tmpl w:val="04267E50"/>
    <w:lvl w:ilvl="0" w:tplc="95D47084">
      <w:start w:val="1"/>
      <w:numFmt w:val="japaneseCounting"/>
      <w:lvlText w:val="%1、"/>
      <w:lvlJc w:val="left"/>
      <w:pPr>
        <w:ind w:left="1440" w:hanging="1440"/>
      </w:pPr>
      <w:rPr>
        <w:rFonts w:hint="default"/>
      </w:rPr>
    </w:lvl>
    <w:lvl w:ilvl="1" w:tplc="233C383C">
      <w:start w:val="1"/>
      <w:numFmt w:val="decimal"/>
      <w:lvlText w:val="%2．"/>
      <w:lvlJc w:val="left"/>
      <w:pPr>
        <w:ind w:left="1860" w:hanging="1440"/>
      </w:pPr>
      <w:rPr>
        <w:rFonts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C863508"/>
    <w:multiLevelType w:val="hybridMultilevel"/>
    <w:tmpl w:val="2BD4F20E"/>
    <w:lvl w:ilvl="0" w:tplc="67385B18">
      <w:start w:val="1"/>
      <w:numFmt w:val="japaneseCounting"/>
      <w:lvlText w:val="%1、"/>
      <w:lvlJc w:val="left"/>
      <w:pPr>
        <w:ind w:left="720" w:hanging="720"/>
      </w:pPr>
      <w:rPr>
        <w:rFonts w:cs="仿宋_GB2312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48F60A4"/>
    <w:multiLevelType w:val="hybridMultilevel"/>
    <w:tmpl w:val="E1366B0E"/>
    <w:lvl w:ilvl="0" w:tplc="25B4F23A">
      <w:start w:val="1"/>
      <w:numFmt w:val="japaneseCounting"/>
      <w:lvlText w:val="%1、"/>
      <w:lvlJc w:val="left"/>
      <w:pPr>
        <w:ind w:left="1440" w:hanging="1440"/>
      </w:pPr>
      <w:rPr>
        <w:rFonts w:hint="default"/>
      </w:rPr>
    </w:lvl>
    <w:lvl w:ilvl="1" w:tplc="2E0AA66E">
      <w:start w:val="1"/>
      <w:numFmt w:val="decimal"/>
      <w:lvlText w:val="%2."/>
      <w:lvlJc w:val="left"/>
      <w:pPr>
        <w:ind w:left="1185" w:hanging="765"/>
      </w:pPr>
      <w:rPr>
        <w:rFonts w:hint="default"/>
      </w:rPr>
    </w:lvl>
    <w:lvl w:ilvl="2" w:tplc="7700D8D4">
      <w:start w:val="1"/>
      <w:numFmt w:val="decimal"/>
      <w:lvlText w:val="%3."/>
      <w:lvlJc w:val="left"/>
      <w:pPr>
        <w:ind w:left="1680" w:hanging="8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5587D93"/>
    <w:multiLevelType w:val="hybridMultilevel"/>
    <w:tmpl w:val="2BD4F20E"/>
    <w:lvl w:ilvl="0" w:tplc="67385B18">
      <w:start w:val="1"/>
      <w:numFmt w:val="japaneseCounting"/>
      <w:lvlText w:val="%1、"/>
      <w:lvlJc w:val="left"/>
      <w:pPr>
        <w:ind w:left="720" w:hanging="720"/>
      </w:pPr>
      <w:rPr>
        <w:rFonts w:cs="仿宋_GB2312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C2C6D9C"/>
    <w:multiLevelType w:val="hybridMultilevel"/>
    <w:tmpl w:val="FD1A775A"/>
    <w:lvl w:ilvl="0" w:tplc="BD32CFBC">
      <w:start w:val="1"/>
      <w:numFmt w:val="japaneseCounting"/>
      <w:lvlText w:val="%1、"/>
      <w:lvlJc w:val="left"/>
      <w:pPr>
        <w:ind w:left="1440" w:hanging="1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DE761A0"/>
    <w:multiLevelType w:val="hybridMultilevel"/>
    <w:tmpl w:val="FF6450A2"/>
    <w:lvl w:ilvl="0" w:tplc="52A4C90A">
      <w:start w:val="1"/>
      <w:numFmt w:val="japaneseCounting"/>
      <w:lvlText w:val="%1、"/>
      <w:lvlJc w:val="left"/>
      <w:pPr>
        <w:ind w:left="1760" w:hanging="1440"/>
      </w:pPr>
      <w:rPr>
        <w:rFonts w:hint="default"/>
      </w:rPr>
    </w:lvl>
    <w:lvl w:ilvl="1" w:tplc="EF448CB4">
      <w:start w:val="1"/>
      <w:numFmt w:val="japaneseCounting"/>
      <w:lvlText w:val="%2、"/>
      <w:lvlJc w:val="left"/>
      <w:pPr>
        <w:ind w:left="218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11">
    <w:nsid w:val="2CFD1813"/>
    <w:multiLevelType w:val="hybridMultilevel"/>
    <w:tmpl w:val="64DE30DA"/>
    <w:lvl w:ilvl="0" w:tplc="5888B708">
      <w:start w:val="1"/>
      <w:numFmt w:val="decimal"/>
      <w:lvlText w:val="%1．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12">
    <w:nsid w:val="2EA82EC6"/>
    <w:multiLevelType w:val="hybridMultilevel"/>
    <w:tmpl w:val="0A56EFE6"/>
    <w:lvl w:ilvl="0" w:tplc="D6A4E76A">
      <w:start w:val="1"/>
      <w:numFmt w:val="japaneseCounting"/>
      <w:lvlText w:val="%1、"/>
      <w:lvlJc w:val="left"/>
      <w:pPr>
        <w:ind w:left="1440" w:hanging="1440"/>
      </w:pPr>
      <w:rPr>
        <w:rFonts w:cs="仿宋_GB2312" w:hint="default"/>
        <w:b/>
      </w:rPr>
    </w:lvl>
    <w:lvl w:ilvl="1" w:tplc="6106B14E">
      <w:start w:val="1"/>
      <w:numFmt w:val="decimal"/>
      <w:lvlText w:val="%2."/>
      <w:lvlJc w:val="left"/>
      <w:pPr>
        <w:ind w:left="1260" w:hanging="840"/>
      </w:pPr>
      <w:rPr>
        <w:rFonts w:cs="仿宋_GB2312" w:hint="default"/>
      </w:rPr>
    </w:lvl>
    <w:lvl w:ilvl="2" w:tplc="F9666750">
      <w:start w:val="1"/>
      <w:numFmt w:val="decimal"/>
      <w:lvlText w:val="%3."/>
      <w:lvlJc w:val="left"/>
      <w:pPr>
        <w:ind w:left="1605" w:hanging="76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F520F07"/>
    <w:multiLevelType w:val="hybridMultilevel"/>
    <w:tmpl w:val="B00072DA"/>
    <w:lvl w:ilvl="0" w:tplc="D0840022">
      <w:start w:val="1"/>
      <w:numFmt w:val="japaneseCounting"/>
      <w:lvlText w:val="%1、"/>
      <w:lvlJc w:val="left"/>
      <w:pPr>
        <w:ind w:left="1440" w:hanging="1440"/>
      </w:pPr>
      <w:rPr>
        <w:rFonts w:hint="default"/>
      </w:rPr>
    </w:lvl>
    <w:lvl w:ilvl="1" w:tplc="7FD0D1A4">
      <w:start w:val="1"/>
      <w:numFmt w:val="decimal"/>
      <w:lvlText w:val="%2、"/>
      <w:lvlJc w:val="left"/>
      <w:pPr>
        <w:ind w:left="186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42946C5"/>
    <w:multiLevelType w:val="hybridMultilevel"/>
    <w:tmpl w:val="64DE30DA"/>
    <w:lvl w:ilvl="0" w:tplc="5888B708">
      <w:start w:val="1"/>
      <w:numFmt w:val="decimal"/>
      <w:lvlText w:val="%1．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15">
    <w:nsid w:val="3D466EB3"/>
    <w:multiLevelType w:val="hybridMultilevel"/>
    <w:tmpl w:val="E9388D8A"/>
    <w:lvl w:ilvl="0" w:tplc="FF6C8BFA">
      <w:start w:val="1"/>
      <w:numFmt w:val="japaneseCounting"/>
      <w:lvlText w:val="%1、"/>
      <w:lvlJc w:val="left"/>
      <w:pPr>
        <w:ind w:left="1720" w:hanging="1440"/>
      </w:pPr>
      <w:rPr>
        <w:rFonts w:hint="default"/>
      </w:rPr>
    </w:lvl>
    <w:lvl w:ilvl="1" w:tplc="7466D16C">
      <w:start w:val="1"/>
      <w:numFmt w:val="japaneseCounting"/>
      <w:lvlText w:val="（%2）"/>
      <w:lvlJc w:val="left"/>
      <w:pPr>
        <w:ind w:left="2860" w:hanging="21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16">
    <w:nsid w:val="48CD2F33"/>
    <w:multiLevelType w:val="hybridMultilevel"/>
    <w:tmpl w:val="58901990"/>
    <w:lvl w:ilvl="0" w:tplc="0270E698">
      <w:start w:val="1"/>
      <w:numFmt w:val="decimal"/>
      <w:lvlText w:val="（%1）"/>
      <w:lvlJc w:val="left"/>
      <w:pPr>
        <w:ind w:left="360" w:hanging="360"/>
      </w:pPr>
      <w:rPr>
        <w:rFonts w:ascii="Calibri" w:eastAsia="宋体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B1952D8"/>
    <w:multiLevelType w:val="hybridMultilevel"/>
    <w:tmpl w:val="1D9C6B4E"/>
    <w:lvl w:ilvl="0" w:tplc="29E45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939323B"/>
    <w:multiLevelType w:val="hybridMultilevel"/>
    <w:tmpl w:val="6B90D89A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9">
    <w:nsid w:val="5CBC6830"/>
    <w:multiLevelType w:val="hybridMultilevel"/>
    <w:tmpl w:val="6EBCC2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22D332F"/>
    <w:multiLevelType w:val="hybridMultilevel"/>
    <w:tmpl w:val="02F26530"/>
    <w:lvl w:ilvl="0" w:tplc="DCE60390">
      <w:start w:val="1"/>
      <w:numFmt w:val="japaneseCounting"/>
      <w:lvlText w:val="%1、"/>
      <w:lvlJc w:val="left"/>
      <w:pPr>
        <w:ind w:left="1720" w:hanging="1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21">
    <w:nsid w:val="629C5699"/>
    <w:multiLevelType w:val="hybridMultilevel"/>
    <w:tmpl w:val="2BD4F20E"/>
    <w:lvl w:ilvl="0" w:tplc="67385B18">
      <w:start w:val="1"/>
      <w:numFmt w:val="japaneseCounting"/>
      <w:lvlText w:val="%1、"/>
      <w:lvlJc w:val="left"/>
      <w:pPr>
        <w:ind w:left="720" w:hanging="720"/>
      </w:pPr>
      <w:rPr>
        <w:rFonts w:cs="仿宋_GB2312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2B63501"/>
    <w:multiLevelType w:val="hybridMultilevel"/>
    <w:tmpl w:val="7520D87E"/>
    <w:lvl w:ilvl="0" w:tplc="9AB6D47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3">
    <w:nsid w:val="72AA2A20"/>
    <w:multiLevelType w:val="hybridMultilevel"/>
    <w:tmpl w:val="7B3E959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527E258C">
      <w:start w:val="1"/>
      <w:numFmt w:val="decimal"/>
      <w:lvlText w:val="（%2）"/>
      <w:lvlJc w:val="left"/>
      <w:pPr>
        <w:ind w:left="562" w:hanging="420"/>
      </w:pPr>
      <w:rPr>
        <w:rFonts w:hint="eastAsia"/>
        <w:sz w:val="28"/>
        <w:lang w:val="en-US"/>
      </w:rPr>
    </w:lvl>
    <w:lvl w:ilvl="2" w:tplc="15CCB774">
      <w:start w:val="4"/>
      <w:numFmt w:val="japaneseCounting"/>
      <w:lvlText w:val="%3、"/>
      <w:lvlJc w:val="left"/>
      <w:pPr>
        <w:ind w:left="19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>
    <w:nsid w:val="7A206402"/>
    <w:multiLevelType w:val="hybridMultilevel"/>
    <w:tmpl w:val="DA3E20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7C4E0720"/>
    <w:multiLevelType w:val="hybridMultilevel"/>
    <w:tmpl w:val="20F4B5B2"/>
    <w:lvl w:ilvl="0" w:tplc="9136503A">
      <w:start w:val="1"/>
      <w:numFmt w:val="japaneseCounting"/>
      <w:lvlText w:val="%1、"/>
      <w:lvlJc w:val="left"/>
      <w:pPr>
        <w:ind w:left="720" w:hanging="720"/>
      </w:pPr>
      <w:rPr>
        <w:rFonts w:cs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CD66424"/>
    <w:multiLevelType w:val="hybridMultilevel"/>
    <w:tmpl w:val="C6984DA6"/>
    <w:lvl w:ilvl="0" w:tplc="1E1A246C">
      <w:start w:val="1"/>
      <w:numFmt w:val="decimal"/>
      <w:lvlText w:val="%1."/>
      <w:lvlJc w:val="left"/>
      <w:pPr>
        <w:ind w:left="132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5"/>
  </w:num>
  <w:num w:numId="2">
    <w:abstractNumId w:val="11"/>
  </w:num>
  <w:num w:numId="3">
    <w:abstractNumId w:val="6"/>
  </w:num>
  <w:num w:numId="4">
    <w:abstractNumId w:val="16"/>
  </w:num>
  <w:num w:numId="5">
    <w:abstractNumId w:val="22"/>
  </w:num>
  <w:num w:numId="6">
    <w:abstractNumId w:val="18"/>
  </w:num>
  <w:num w:numId="7">
    <w:abstractNumId w:val="4"/>
  </w:num>
  <w:num w:numId="8">
    <w:abstractNumId w:val="23"/>
  </w:num>
  <w:num w:numId="9">
    <w:abstractNumId w:val="19"/>
  </w:num>
  <w:num w:numId="10">
    <w:abstractNumId w:val="14"/>
  </w:num>
  <w:num w:numId="11">
    <w:abstractNumId w:val="21"/>
  </w:num>
  <w:num w:numId="12">
    <w:abstractNumId w:val="8"/>
  </w:num>
  <w:num w:numId="13">
    <w:abstractNumId w:val="17"/>
  </w:num>
  <w:num w:numId="14">
    <w:abstractNumId w:val="1"/>
  </w:num>
  <w:num w:numId="15">
    <w:abstractNumId w:val="0"/>
  </w:num>
  <w:num w:numId="16">
    <w:abstractNumId w:val="24"/>
  </w:num>
  <w:num w:numId="17">
    <w:abstractNumId w:val="7"/>
  </w:num>
  <w:num w:numId="18">
    <w:abstractNumId w:val="2"/>
  </w:num>
  <w:num w:numId="19">
    <w:abstractNumId w:val="5"/>
  </w:num>
  <w:num w:numId="20">
    <w:abstractNumId w:val="12"/>
  </w:num>
  <w:num w:numId="21">
    <w:abstractNumId w:val="20"/>
  </w:num>
  <w:num w:numId="22">
    <w:abstractNumId w:val="15"/>
  </w:num>
  <w:num w:numId="23">
    <w:abstractNumId w:val="10"/>
  </w:num>
  <w:num w:numId="24">
    <w:abstractNumId w:val="9"/>
  </w:num>
  <w:num w:numId="25">
    <w:abstractNumId w:val="13"/>
  </w:num>
  <w:num w:numId="26">
    <w:abstractNumId w:val="3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3356"/>
    <w:rsid w:val="000039B8"/>
    <w:rsid w:val="00016829"/>
    <w:rsid w:val="0002683D"/>
    <w:rsid w:val="00033803"/>
    <w:rsid w:val="00040C04"/>
    <w:rsid w:val="00042739"/>
    <w:rsid w:val="00045976"/>
    <w:rsid w:val="00051780"/>
    <w:rsid w:val="0007649C"/>
    <w:rsid w:val="00096ED1"/>
    <w:rsid w:val="000970DD"/>
    <w:rsid w:val="000C48CF"/>
    <w:rsid w:val="000D0901"/>
    <w:rsid w:val="000E132A"/>
    <w:rsid w:val="00100F09"/>
    <w:rsid w:val="00110116"/>
    <w:rsid w:val="001131E4"/>
    <w:rsid w:val="00123D5A"/>
    <w:rsid w:val="001345CE"/>
    <w:rsid w:val="00142B92"/>
    <w:rsid w:val="001471B8"/>
    <w:rsid w:val="001507B4"/>
    <w:rsid w:val="00151DD2"/>
    <w:rsid w:val="0015509D"/>
    <w:rsid w:val="00167CF4"/>
    <w:rsid w:val="001838AA"/>
    <w:rsid w:val="001850F4"/>
    <w:rsid w:val="001D0EB1"/>
    <w:rsid w:val="001D6CA1"/>
    <w:rsid w:val="001F080F"/>
    <w:rsid w:val="001F335D"/>
    <w:rsid w:val="00200694"/>
    <w:rsid w:val="002254B4"/>
    <w:rsid w:val="002262BC"/>
    <w:rsid w:val="00253830"/>
    <w:rsid w:val="002706BC"/>
    <w:rsid w:val="00296A3C"/>
    <w:rsid w:val="002A083B"/>
    <w:rsid w:val="002D07D4"/>
    <w:rsid w:val="002D2ABD"/>
    <w:rsid w:val="002D31CF"/>
    <w:rsid w:val="002D6499"/>
    <w:rsid w:val="003327DC"/>
    <w:rsid w:val="0034097F"/>
    <w:rsid w:val="00341DDF"/>
    <w:rsid w:val="00367797"/>
    <w:rsid w:val="00367A84"/>
    <w:rsid w:val="003722D7"/>
    <w:rsid w:val="0037681F"/>
    <w:rsid w:val="00384D23"/>
    <w:rsid w:val="00395914"/>
    <w:rsid w:val="003A0897"/>
    <w:rsid w:val="003C59BF"/>
    <w:rsid w:val="003D00B9"/>
    <w:rsid w:val="003D32A1"/>
    <w:rsid w:val="003F0EA8"/>
    <w:rsid w:val="00402C81"/>
    <w:rsid w:val="00420F65"/>
    <w:rsid w:val="00450F60"/>
    <w:rsid w:val="004546D8"/>
    <w:rsid w:val="004602F2"/>
    <w:rsid w:val="00460CD2"/>
    <w:rsid w:val="00483E0D"/>
    <w:rsid w:val="004A634B"/>
    <w:rsid w:val="004B0124"/>
    <w:rsid w:val="004C1E46"/>
    <w:rsid w:val="004C30C8"/>
    <w:rsid w:val="004F1E4A"/>
    <w:rsid w:val="004F4062"/>
    <w:rsid w:val="00522961"/>
    <w:rsid w:val="005338A1"/>
    <w:rsid w:val="005346CD"/>
    <w:rsid w:val="00542F3E"/>
    <w:rsid w:val="005624F2"/>
    <w:rsid w:val="00575CDC"/>
    <w:rsid w:val="00576386"/>
    <w:rsid w:val="00584D2B"/>
    <w:rsid w:val="005B7E61"/>
    <w:rsid w:val="005C37A1"/>
    <w:rsid w:val="005E3356"/>
    <w:rsid w:val="005F5A94"/>
    <w:rsid w:val="006123BD"/>
    <w:rsid w:val="00616C66"/>
    <w:rsid w:val="00622286"/>
    <w:rsid w:val="00637795"/>
    <w:rsid w:val="006B1CEC"/>
    <w:rsid w:val="006E2FF6"/>
    <w:rsid w:val="006F451E"/>
    <w:rsid w:val="006F707E"/>
    <w:rsid w:val="00712149"/>
    <w:rsid w:val="00725C5F"/>
    <w:rsid w:val="0074174D"/>
    <w:rsid w:val="00742D22"/>
    <w:rsid w:val="00746FB7"/>
    <w:rsid w:val="00761EBE"/>
    <w:rsid w:val="00770D8D"/>
    <w:rsid w:val="0077318B"/>
    <w:rsid w:val="00784245"/>
    <w:rsid w:val="00785AB5"/>
    <w:rsid w:val="007A07AC"/>
    <w:rsid w:val="007B47B3"/>
    <w:rsid w:val="007C3360"/>
    <w:rsid w:val="007E7C39"/>
    <w:rsid w:val="00801F45"/>
    <w:rsid w:val="00811D55"/>
    <w:rsid w:val="008306CE"/>
    <w:rsid w:val="008341B0"/>
    <w:rsid w:val="00844404"/>
    <w:rsid w:val="008565E2"/>
    <w:rsid w:val="008705A8"/>
    <w:rsid w:val="00876B76"/>
    <w:rsid w:val="00880409"/>
    <w:rsid w:val="008A7294"/>
    <w:rsid w:val="008C0D58"/>
    <w:rsid w:val="008C6647"/>
    <w:rsid w:val="009004D3"/>
    <w:rsid w:val="00904A9A"/>
    <w:rsid w:val="00923D28"/>
    <w:rsid w:val="00941BE7"/>
    <w:rsid w:val="00944EFF"/>
    <w:rsid w:val="00947F93"/>
    <w:rsid w:val="00952106"/>
    <w:rsid w:val="00956695"/>
    <w:rsid w:val="00966499"/>
    <w:rsid w:val="0098438D"/>
    <w:rsid w:val="009B701D"/>
    <w:rsid w:val="009D4494"/>
    <w:rsid w:val="009F3EC6"/>
    <w:rsid w:val="009F41DB"/>
    <w:rsid w:val="009F477A"/>
    <w:rsid w:val="00A20ECF"/>
    <w:rsid w:val="00A21F6E"/>
    <w:rsid w:val="00A23BB3"/>
    <w:rsid w:val="00A72E8F"/>
    <w:rsid w:val="00A73AD7"/>
    <w:rsid w:val="00A82D9E"/>
    <w:rsid w:val="00AA3228"/>
    <w:rsid w:val="00AF6765"/>
    <w:rsid w:val="00B218EB"/>
    <w:rsid w:val="00B326CD"/>
    <w:rsid w:val="00B36543"/>
    <w:rsid w:val="00B450C2"/>
    <w:rsid w:val="00B47605"/>
    <w:rsid w:val="00B5288E"/>
    <w:rsid w:val="00B62974"/>
    <w:rsid w:val="00B74723"/>
    <w:rsid w:val="00BB015F"/>
    <w:rsid w:val="00BF7F4B"/>
    <w:rsid w:val="00C16235"/>
    <w:rsid w:val="00C25C21"/>
    <w:rsid w:val="00C464B7"/>
    <w:rsid w:val="00C9558D"/>
    <w:rsid w:val="00CB153B"/>
    <w:rsid w:val="00CC211F"/>
    <w:rsid w:val="00CC528C"/>
    <w:rsid w:val="00CC688F"/>
    <w:rsid w:val="00CE1B2D"/>
    <w:rsid w:val="00CF68B8"/>
    <w:rsid w:val="00D057CB"/>
    <w:rsid w:val="00D14F91"/>
    <w:rsid w:val="00D3603F"/>
    <w:rsid w:val="00D45E34"/>
    <w:rsid w:val="00D5713A"/>
    <w:rsid w:val="00D77B82"/>
    <w:rsid w:val="00D87568"/>
    <w:rsid w:val="00DA1988"/>
    <w:rsid w:val="00DC4ECA"/>
    <w:rsid w:val="00DF1C77"/>
    <w:rsid w:val="00E03424"/>
    <w:rsid w:val="00E33BDC"/>
    <w:rsid w:val="00E35B81"/>
    <w:rsid w:val="00E51656"/>
    <w:rsid w:val="00E535C2"/>
    <w:rsid w:val="00E64965"/>
    <w:rsid w:val="00E66DED"/>
    <w:rsid w:val="00E767A5"/>
    <w:rsid w:val="00E83C34"/>
    <w:rsid w:val="00EA07BD"/>
    <w:rsid w:val="00EA12C9"/>
    <w:rsid w:val="00EB19EB"/>
    <w:rsid w:val="00EB4F13"/>
    <w:rsid w:val="00EC6B6E"/>
    <w:rsid w:val="00F034DE"/>
    <w:rsid w:val="00F1402B"/>
    <w:rsid w:val="00F21987"/>
    <w:rsid w:val="00F21B4D"/>
    <w:rsid w:val="00F22B33"/>
    <w:rsid w:val="00F256D1"/>
    <w:rsid w:val="00F534A4"/>
    <w:rsid w:val="00F702ED"/>
    <w:rsid w:val="00F77FD9"/>
    <w:rsid w:val="00F86766"/>
    <w:rsid w:val="00F86E4B"/>
    <w:rsid w:val="00FB5D64"/>
    <w:rsid w:val="00FC5E90"/>
    <w:rsid w:val="00FC66F8"/>
    <w:rsid w:val="00FD44BA"/>
    <w:rsid w:val="00FE118F"/>
    <w:rsid w:val="00FF2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3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C4ECA"/>
    <w:pPr>
      <w:spacing w:line="360" w:lineRule="auto"/>
      <w:jc w:val="left"/>
      <w:outlineLvl w:val="0"/>
    </w:pPr>
    <w:rPr>
      <w:rFonts w:ascii="仿宋_GB2312" w:eastAsia="仿宋_GB2312" w:cs="仿宋_GB2312"/>
      <w:b/>
      <w:kern w:val="0"/>
      <w:sz w:val="32"/>
      <w:szCs w:val="32"/>
    </w:rPr>
  </w:style>
  <w:style w:type="paragraph" w:styleId="2">
    <w:name w:val="heading 2"/>
    <w:basedOn w:val="a"/>
    <w:next w:val="a"/>
    <w:link w:val="2Char1"/>
    <w:unhideWhenUsed/>
    <w:qFormat/>
    <w:rsid w:val="00DC4ECA"/>
    <w:pPr>
      <w:pBdr>
        <w:bottom w:val="single" w:sz="18" w:space="8" w:color="auto"/>
      </w:pBdr>
      <w:spacing w:line="280" w:lineRule="atLeast"/>
      <w:jc w:val="center"/>
      <w:outlineLvl w:val="1"/>
    </w:pPr>
    <w:rPr>
      <w:rFonts w:ascii="黑体" w:eastAsia="黑体" w:hAnsi="黑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E3356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uiPriority w:val="99"/>
    <w:semiHidden/>
    <w:rsid w:val="005E335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E3356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5E3356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Body Text"/>
    <w:basedOn w:val="a"/>
    <w:link w:val="Char1"/>
    <w:rsid w:val="005E3356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 Char1"/>
    <w:basedOn w:val="a0"/>
    <w:link w:val="a6"/>
    <w:rsid w:val="005E3356"/>
    <w:rPr>
      <w:rFonts w:ascii="Times New Roman" w:eastAsia="宋体" w:hAnsi="Times New Roman" w:cs="Times New Roman"/>
      <w:szCs w:val="24"/>
    </w:rPr>
  </w:style>
  <w:style w:type="character" w:customStyle="1" w:styleId="Char0">
    <w:name w:val="正文文本 Char"/>
    <w:rsid w:val="005E3356"/>
    <w:rPr>
      <w:kern w:val="2"/>
      <w:sz w:val="21"/>
      <w:szCs w:val="24"/>
    </w:rPr>
  </w:style>
  <w:style w:type="character" w:customStyle="1" w:styleId="1Char">
    <w:name w:val="标题 1 Char"/>
    <w:basedOn w:val="a0"/>
    <w:link w:val="1"/>
    <w:uiPriority w:val="9"/>
    <w:rsid w:val="00DC4ECA"/>
    <w:rPr>
      <w:rFonts w:ascii="仿宋_GB2312" w:eastAsia="仿宋_GB2312" w:cs="仿宋_GB2312"/>
      <w:b/>
      <w:kern w:val="0"/>
      <w:sz w:val="32"/>
      <w:szCs w:val="32"/>
    </w:rPr>
  </w:style>
  <w:style w:type="character" w:customStyle="1" w:styleId="2Char1">
    <w:name w:val="标题 2 Char1"/>
    <w:basedOn w:val="a0"/>
    <w:link w:val="2"/>
    <w:rsid w:val="00DC4ECA"/>
    <w:rPr>
      <w:rFonts w:ascii="黑体" w:eastAsia="黑体" w:hAnsi="黑体"/>
      <w:color w:val="000000"/>
      <w:sz w:val="28"/>
    </w:rPr>
  </w:style>
  <w:style w:type="paragraph" w:styleId="TOC">
    <w:name w:val="TOC Heading"/>
    <w:basedOn w:val="1"/>
    <w:next w:val="a"/>
    <w:uiPriority w:val="39"/>
    <w:unhideWhenUsed/>
    <w:qFormat/>
    <w:rsid w:val="00EA07BD"/>
    <w:pPr>
      <w:keepNext/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</w:rPr>
  </w:style>
  <w:style w:type="paragraph" w:styleId="20">
    <w:name w:val="toc 2"/>
    <w:basedOn w:val="a"/>
    <w:next w:val="a"/>
    <w:autoRedefine/>
    <w:uiPriority w:val="39"/>
    <w:unhideWhenUsed/>
    <w:rsid w:val="00EA07BD"/>
    <w:pPr>
      <w:ind w:leftChars="200" w:left="420"/>
    </w:pPr>
  </w:style>
  <w:style w:type="paragraph" w:styleId="10">
    <w:name w:val="toc 1"/>
    <w:basedOn w:val="a"/>
    <w:next w:val="a"/>
    <w:autoRedefine/>
    <w:uiPriority w:val="39"/>
    <w:unhideWhenUsed/>
    <w:rsid w:val="00EA07BD"/>
  </w:style>
  <w:style w:type="character" w:styleId="a7">
    <w:name w:val="Hyperlink"/>
    <w:basedOn w:val="a0"/>
    <w:uiPriority w:val="99"/>
    <w:unhideWhenUsed/>
    <w:rsid w:val="00EA07BD"/>
    <w:rPr>
      <w:color w:val="0563C1" w:themeColor="hyperlink"/>
      <w:u w:val="single"/>
    </w:rPr>
  </w:style>
  <w:style w:type="paragraph" w:styleId="a8">
    <w:name w:val="Normal (Web)"/>
    <w:basedOn w:val="a"/>
    <w:rsid w:val="008A729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character" w:customStyle="1" w:styleId="2Char">
    <w:name w:val="标题 2 Char"/>
    <w:rsid w:val="008A7294"/>
    <w:rPr>
      <w:rFonts w:ascii="Arial" w:eastAsia="黑体" w:hAnsi="Arial" w:cs="Times New Roman"/>
      <w:b/>
      <w:bCs/>
      <w:sz w:val="32"/>
      <w:szCs w:val="32"/>
    </w:rPr>
  </w:style>
  <w:style w:type="paragraph" w:styleId="a9">
    <w:name w:val="header"/>
    <w:basedOn w:val="a"/>
    <w:link w:val="Char2"/>
    <w:uiPriority w:val="99"/>
    <w:unhideWhenUsed/>
    <w:rsid w:val="00D14F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D14F91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D14F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D14F91"/>
    <w:rPr>
      <w:sz w:val="18"/>
      <w:szCs w:val="18"/>
    </w:rPr>
  </w:style>
  <w:style w:type="paragraph" w:styleId="ab">
    <w:name w:val="No Spacing"/>
    <w:link w:val="Char4"/>
    <w:uiPriority w:val="1"/>
    <w:qFormat/>
    <w:rsid w:val="0098438D"/>
    <w:rPr>
      <w:kern w:val="0"/>
      <w:sz w:val="22"/>
    </w:rPr>
  </w:style>
  <w:style w:type="character" w:customStyle="1" w:styleId="Char4">
    <w:name w:val="无间隔 Char"/>
    <w:basedOn w:val="a0"/>
    <w:link w:val="ab"/>
    <w:uiPriority w:val="1"/>
    <w:rsid w:val="0098438D"/>
    <w:rPr>
      <w:kern w:val="0"/>
      <w:sz w:val="22"/>
    </w:rPr>
  </w:style>
  <w:style w:type="paragraph" w:styleId="ac">
    <w:name w:val="Date"/>
    <w:basedOn w:val="a"/>
    <w:next w:val="a"/>
    <w:link w:val="Char5"/>
    <w:uiPriority w:val="99"/>
    <w:semiHidden/>
    <w:unhideWhenUsed/>
    <w:rsid w:val="00E03424"/>
    <w:pPr>
      <w:ind w:leftChars="2500" w:left="100"/>
    </w:pPr>
  </w:style>
  <w:style w:type="character" w:customStyle="1" w:styleId="Char5">
    <w:name w:val="日期 Char"/>
    <w:basedOn w:val="a0"/>
    <w:link w:val="ac"/>
    <w:uiPriority w:val="99"/>
    <w:semiHidden/>
    <w:rsid w:val="00E034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2016-10-31T00:00:00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DEA889A-AE77-4EFF-AC56-147212BA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256</Words>
  <Characters>1460</Characters>
  <Application>Microsoft Office Word</Application>
  <DocSecurity>0</DocSecurity>
  <Lines>12</Lines>
  <Paragraphs>3</Paragraphs>
  <ScaleCrop>false</ScaleCrop>
  <Company>中国石油大学（北京）石油工程学院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2011-2016石油工程学院本科教学管理文件</dc:title>
  <dc:creator>石油工程学院</dc:creator>
  <cp:lastModifiedBy>lenovo</cp:lastModifiedBy>
  <cp:revision>48</cp:revision>
  <cp:lastPrinted>2017-04-09T09:29:00Z</cp:lastPrinted>
  <dcterms:created xsi:type="dcterms:W3CDTF">2017-05-06T03:45:00Z</dcterms:created>
  <dcterms:modified xsi:type="dcterms:W3CDTF">2018-05-02T06:58:00Z</dcterms:modified>
</cp:coreProperties>
</file>