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A4409" w14:textId="570E3DA7" w:rsidR="00C07CA8" w:rsidRPr="009B56E3" w:rsidRDefault="007F599D" w:rsidP="00B63F99">
      <w:pPr>
        <w:spacing w:line="560" w:lineRule="exact"/>
        <w:jc w:val="center"/>
        <w:rPr>
          <w:rFonts w:eastAsia="黑体" w:hint="eastAsia"/>
          <w:b/>
          <w:kern w:val="0"/>
          <w:sz w:val="44"/>
          <w:szCs w:val="44"/>
        </w:rPr>
      </w:pPr>
      <w:r w:rsidRPr="009B56E3">
        <w:rPr>
          <w:rFonts w:eastAsia="黑体"/>
          <w:b/>
          <w:kern w:val="0"/>
          <w:sz w:val="44"/>
          <w:szCs w:val="44"/>
        </w:rPr>
        <w:t>“</w:t>
      </w:r>
      <w:r w:rsidRPr="009B56E3">
        <w:rPr>
          <w:rFonts w:eastAsia="黑体"/>
          <w:b/>
          <w:kern w:val="0"/>
          <w:sz w:val="44"/>
          <w:szCs w:val="44"/>
        </w:rPr>
        <w:t>中化</w:t>
      </w:r>
      <w:r w:rsidRPr="009B56E3">
        <w:rPr>
          <w:rFonts w:eastAsia="黑体"/>
          <w:b/>
          <w:kern w:val="0"/>
          <w:sz w:val="44"/>
          <w:szCs w:val="44"/>
        </w:rPr>
        <w:t>”</w:t>
      </w:r>
      <w:r w:rsidRPr="009B56E3">
        <w:rPr>
          <w:rFonts w:eastAsia="黑体"/>
          <w:b/>
          <w:kern w:val="0"/>
          <w:sz w:val="44"/>
          <w:szCs w:val="44"/>
        </w:rPr>
        <w:t>杯案例分析</w:t>
      </w:r>
      <w:r w:rsidR="00F844F8">
        <w:rPr>
          <w:rFonts w:eastAsia="黑体" w:hint="eastAsia"/>
          <w:b/>
          <w:kern w:val="0"/>
          <w:sz w:val="44"/>
          <w:szCs w:val="44"/>
        </w:rPr>
        <w:t>大赛</w:t>
      </w:r>
      <w:r w:rsidR="009B56E3">
        <w:rPr>
          <w:rFonts w:eastAsia="黑体" w:hint="eastAsia"/>
          <w:b/>
          <w:kern w:val="0"/>
          <w:sz w:val="44"/>
          <w:szCs w:val="44"/>
        </w:rPr>
        <w:t>实施</w:t>
      </w:r>
      <w:r w:rsidRPr="009B56E3">
        <w:rPr>
          <w:rFonts w:eastAsia="黑体"/>
          <w:b/>
          <w:kern w:val="0"/>
          <w:sz w:val="44"/>
          <w:szCs w:val="44"/>
        </w:rPr>
        <w:t>细则</w:t>
      </w:r>
      <w:r w:rsidR="00F844F8">
        <w:rPr>
          <w:rFonts w:eastAsia="黑体" w:hint="eastAsia"/>
          <w:b/>
          <w:kern w:val="0"/>
          <w:sz w:val="44"/>
          <w:szCs w:val="44"/>
        </w:rPr>
        <w:t>（中文）</w:t>
      </w:r>
    </w:p>
    <w:p w14:paraId="1720C013" w14:textId="77777777" w:rsidR="00B63F99" w:rsidRPr="009B56E3" w:rsidRDefault="00B63F99" w:rsidP="009B56E3">
      <w:pPr>
        <w:pStyle w:val="2"/>
        <w:spacing w:before="0" w:beforeAutospacing="0" w:after="0" w:afterAutospacing="0" w:line="360" w:lineRule="auto"/>
        <w:ind w:firstLineChars="200" w:firstLine="562"/>
        <w:rPr>
          <w:rFonts w:ascii="楷体" w:eastAsia="楷体" w:hAnsi="楷体" w:cs="Times New Roman"/>
          <w:sz w:val="28"/>
          <w:szCs w:val="28"/>
        </w:rPr>
      </w:pPr>
      <w:r w:rsidRPr="009B56E3">
        <w:rPr>
          <w:rFonts w:ascii="楷体" w:eastAsia="楷体" w:hAnsi="楷体" w:cs="Times New Roman"/>
          <w:sz w:val="28"/>
          <w:szCs w:val="28"/>
        </w:rPr>
        <w:t>一、大赛简介</w:t>
      </w:r>
      <w:bookmarkStart w:id="0" w:name="_GoBack"/>
      <w:bookmarkEnd w:id="0"/>
    </w:p>
    <w:p w14:paraId="5E755239"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w:t>
      </w:r>
      <w:r w:rsidRPr="009B56E3">
        <w:rPr>
          <w:rFonts w:eastAsia="仿宋"/>
          <w:color w:val="333333"/>
          <w:kern w:val="0"/>
          <w:sz w:val="28"/>
          <w:szCs w:val="28"/>
        </w:rPr>
        <w:t>中化石油</w:t>
      </w:r>
      <w:r w:rsidRPr="009B56E3">
        <w:rPr>
          <w:rFonts w:eastAsia="仿宋"/>
          <w:color w:val="333333"/>
          <w:kern w:val="0"/>
          <w:sz w:val="28"/>
          <w:szCs w:val="28"/>
        </w:rPr>
        <w:t>”</w:t>
      </w:r>
      <w:r w:rsidRPr="009B56E3">
        <w:rPr>
          <w:rFonts w:eastAsia="仿宋"/>
          <w:color w:val="333333"/>
          <w:kern w:val="0"/>
          <w:sz w:val="28"/>
          <w:szCs w:val="28"/>
        </w:rPr>
        <w:t>杯案例分析竞赛（以下简称竞赛）于</w:t>
      </w:r>
      <w:r w:rsidRPr="009B56E3">
        <w:rPr>
          <w:rFonts w:eastAsia="仿宋"/>
          <w:color w:val="333333"/>
          <w:kern w:val="0"/>
          <w:sz w:val="28"/>
          <w:szCs w:val="28"/>
        </w:rPr>
        <w:t>2016</w:t>
      </w:r>
      <w:r w:rsidRPr="009B56E3">
        <w:rPr>
          <w:rFonts w:eastAsia="仿宋"/>
          <w:color w:val="333333"/>
          <w:kern w:val="0"/>
          <w:sz w:val="28"/>
          <w:szCs w:val="28"/>
        </w:rPr>
        <w:t>年成为</w:t>
      </w:r>
      <w:r w:rsidRPr="009B56E3">
        <w:rPr>
          <w:rFonts w:eastAsia="仿宋"/>
          <w:color w:val="333333"/>
          <w:kern w:val="0"/>
          <w:sz w:val="28"/>
          <w:szCs w:val="28"/>
        </w:rPr>
        <w:t>“</w:t>
      </w:r>
      <w:r w:rsidRPr="009B56E3">
        <w:rPr>
          <w:rFonts w:eastAsia="仿宋"/>
          <w:color w:val="333333"/>
          <w:kern w:val="0"/>
          <w:sz w:val="28"/>
          <w:szCs w:val="28"/>
        </w:rPr>
        <w:t>中国石油工程设计大赛系列活动</w:t>
      </w:r>
      <w:r w:rsidRPr="009B56E3">
        <w:rPr>
          <w:rFonts w:eastAsia="仿宋"/>
          <w:color w:val="333333"/>
          <w:kern w:val="0"/>
          <w:sz w:val="28"/>
          <w:szCs w:val="28"/>
        </w:rPr>
        <w:t>”</w:t>
      </w:r>
      <w:r w:rsidRPr="009B56E3">
        <w:rPr>
          <w:rFonts w:eastAsia="仿宋"/>
          <w:color w:val="333333"/>
          <w:kern w:val="0"/>
          <w:sz w:val="28"/>
          <w:szCs w:val="28"/>
        </w:rPr>
        <w:t>赛事之一。旨在增强学生对实际案例的分析能力和就业综合竞争力，挖掘学生群体潜力，既促进学生对实际生产或经营过程的认识和了解，又能帮助解决公司的实际问题；同时加强校企之间的交流和互动，拓宽学生的视野，提供一个展示学生自我组织能力、反应能力以及对知识运用和掌握能力的平台，促进高素质石油人才培养。</w:t>
      </w:r>
    </w:p>
    <w:p w14:paraId="55E02CD2" w14:textId="77777777" w:rsidR="00C07CA8" w:rsidRPr="009B56E3" w:rsidRDefault="00B63F99" w:rsidP="009B56E3">
      <w:pPr>
        <w:pStyle w:val="2"/>
        <w:spacing w:before="0" w:beforeAutospacing="0" w:after="0" w:afterAutospacing="0" w:line="360" w:lineRule="auto"/>
        <w:ind w:firstLineChars="200" w:firstLine="562"/>
        <w:rPr>
          <w:rFonts w:ascii="楷体" w:eastAsia="楷体" w:hAnsi="楷体" w:cs="Times New Roman"/>
          <w:sz w:val="28"/>
          <w:szCs w:val="28"/>
        </w:rPr>
      </w:pPr>
      <w:r w:rsidRPr="009B56E3">
        <w:rPr>
          <w:rFonts w:ascii="楷体" w:eastAsia="楷体" w:hAnsi="楷体" w:cs="Times New Roman"/>
          <w:sz w:val="28"/>
          <w:szCs w:val="28"/>
        </w:rPr>
        <w:t>二、</w:t>
      </w:r>
      <w:r w:rsidR="007F599D" w:rsidRPr="009B56E3">
        <w:rPr>
          <w:rFonts w:ascii="楷体" w:eastAsia="楷体" w:hAnsi="楷体" w:cs="Times New Roman"/>
          <w:sz w:val="28"/>
          <w:szCs w:val="28"/>
        </w:rPr>
        <w:t>竞赛赛制</w:t>
      </w:r>
    </w:p>
    <w:p w14:paraId="14246582"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参赛选手自行组织</w:t>
      </w:r>
      <w:r w:rsidRPr="009B56E3">
        <w:rPr>
          <w:rFonts w:eastAsia="仿宋"/>
          <w:color w:val="333333"/>
          <w:kern w:val="0"/>
          <w:sz w:val="28"/>
          <w:szCs w:val="28"/>
        </w:rPr>
        <w:t>2~5</w:t>
      </w:r>
      <w:r w:rsidRPr="009B56E3">
        <w:rPr>
          <w:rFonts w:eastAsia="仿宋"/>
          <w:color w:val="333333"/>
          <w:kern w:val="0"/>
          <w:sz w:val="28"/>
          <w:szCs w:val="28"/>
        </w:rPr>
        <w:t>人的队伍，分为预赛、校内赛、决赛。参赛者凭借自己所学的知识，结合自己的创新想法，依据主办方提供的赛题，发现案例中存在的问题或者可以改进的部分，制定出一套案例分析方案。</w:t>
      </w:r>
    </w:p>
    <w:p w14:paraId="5356F14F"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1</w:t>
      </w:r>
      <w:r w:rsidRPr="009B56E3">
        <w:rPr>
          <w:rFonts w:eastAsia="仿宋"/>
          <w:color w:val="333333"/>
          <w:kern w:val="0"/>
          <w:sz w:val="28"/>
          <w:szCs w:val="28"/>
        </w:rPr>
        <w:t>、预赛：</w:t>
      </w:r>
      <w:r w:rsidRPr="009B56E3">
        <w:rPr>
          <w:rFonts w:eastAsia="仿宋"/>
          <w:color w:val="333333"/>
          <w:kern w:val="0"/>
          <w:sz w:val="28"/>
          <w:szCs w:val="28"/>
        </w:rPr>
        <w:t>4</w:t>
      </w:r>
      <w:r w:rsidRPr="009B56E3">
        <w:rPr>
          <w:rFonts w:eastAsia="仿宋"/>
          <w:color w:val="333333"/>
          <w:kern w:val="0"/>
          <w:sz w:val="28"/>
          <w:szCs w:val="28"/>
        </w:rPr>
        <w:t>月</w:t>
      </w:r>
      <w:r w:rsidR="004C748A">
        <w:rPr>
          <w:rFonts w:eastAsia="仿宋"/>
          <w:color w:val="333333"/>
          <w:kern w:val="0"/>
          <w:sz w:val="28"/>
          <w:szCs w:val="28"/>
        </w:rPr>
        <w:t>16</w:t>
      </w:r>
      <w:r w:rsidRPr="009B56E3">
        <w:rPr>
          <w:rFonts w:eastAsia="仿宋"/>
          <w:color w:val="333333"/>
          <w:kern w:val="0"/>
          <w:sz w:val="28"/>
          <w:szCs w:val="28"/>
        </w:rPr>
        <w:t>日由</w:t>
      </w:r>
      <w:r w:rsidR="00B63F99" w:rsidRPr="009B56E3">
        <w:rPr>
          <w:rFonts w:eastAsia="仿宋"/>
          <w:color w:val="333333"/>
          <w:kern w:val="0"/>
          <w:sz w:val="28"/>
          <w:szCs w:val="28"/>
        </w:rPr>
        <w:t>大赛组委会</w:t>
      </w:r>
      <w:r w:rsidRPr="009B56E3">
        <w:rPr>
          <w:rFonts w:eastAsia="仿宋"/>
          <w:color w:val="333333"/>
          <w:kern w:val="0"/>
          <w:sz w:val="28"/>
          <w:szCs w:val="28"/>
        </w:rPr>
        <w:t>发布赛题，要求各队根据赛题内容提供一份全英文的案例分析书</w:t>
      </w:r>
      <w:r w:rsidRPr="009B56E3">
        <w:rPr>
          <w:rFonts w:eastAsia="仿宋"/>
          <w:color w:val="333333"/>
          <w:kern w:val="0"/>
          <w:sz w:val="28"/>
          <w:szCs w:val="28"/>
        </w:rPr>
        <w:t>pdf</w:t>
      </w:r>
      <w:r w:rsidRPr="009B56E3">
        <w:rPr>
          <w:rFonts w:eastAsia="仿宋"/>
          <w:color w:val="333333"/>
          <w:kern w:val="0"/>
          <w:sz w:val="28"/>
          <w:szCs w:val="28"/>
        </w:rPr>
        <w:t>版。评委将从提交的作品中评选出队伍参加决赛。</w:t>
      </w:r>
    </w:p>
    <w:p w14:paraId="49744FAC" w14:textId="77777777" w:rsidR="00C07CA8" w:rsidRPr="009B56E3" w:rsidRDefault="009B56E3"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2</w:t>
      </w:r>
      <w:r w:rsidR="007F599D" w:rsidRPr="009B56E3">
        <w:rPr>
          <w:rFonts w:eastAsia="仿宋"/>
          <w:color w:val="333333"/>
          <w:kern w:val="0"/>
          <w:sz w:val="28"/>
          <w:szCs w:val="28"/>
        </w:rPr>
        <w:t>、决赛：</w:t>
      </w:r>
      <w:r w:rsidR="007F599D" w:rsidRPr="009B56E3">
        <w:rPr>
          <w:rFonts w:eastAsia="仿宋"/>
          <w:color w:val="333333"/>
          <w:kern w:val="0"/>
          <w:sz w:val="28"/>
          <w:szCs w:val="28"/>
        </w:rPr>
        <w:t>5</w:t>
      </w:r>
      <w:r w:rsidR="007F599D" w:rsidRPr="009B56E3">
        <w:rPr>
          <w:rFonts w:eastAsia="仿宋"/>
          <w:color w:val="333333"/>
          <w:kern w:val="0"/>
          <w:sz w:val="28"/>
          <w:szCs w:val="28"/>
        </w:rPr>
        <w:t>月</w:t>
      </w:r>
      <w:r w:rsidR="007F599D" w:rsidRPr="009B56E3">
        <w:rPr>
          <w:rFonts w:eastAsia="仿宋"/>
          <w:color w:val="333333"/>
          <w:kern w:val="0"/>
          <w:sz w:val="28"/>
          <w:szCs w:val="28"/>
        </w:rPr>
        <w:t>12</w:t>
      </w:r>
      <w:r w:rsidR="004C748A">
        <w:rPr>
          <w:rFonts w:eastAsia="仿宋"/>
          <w:color w:val="333333"/>
          <w:kern w:val="0"/>
          <w:sz w:val="28"/>
          <w:szCs w:val="28"/>
        </w:rPr>
        <w:t>、</w:t>
      </w:r>
      <w:r w:rsidR="004C748A">
        <w:rPr>
          <w:rFonts w:eastAsia="仿宋"/>
          <w:color w:val="333333"/>
          <w:kern w:val="0"/>
          <w:sz w:val="28"/>
          <w:szCs w:val="28"/>
        </w:rPr>
        <w:t>13</w:t>
      </w:r>
      <w:r w:rsidR="007F599D" w:rsidRPr="009B56E3">
        <w:rPr>
          <w:rFonts w:eastAsia="仿宋"/>
          <w:color w:val="333333"/>
          <w:kern w:val="0"/>
          <w:sz w:val="28"/>
          <w:szCs w:val="28"/>
        </w:rPr>
        <w:t>日决赛形式</w:t>
      </w:r>
      <w:r w:rsidR="004C748A">
        <w:rPr>
          <w:rFonts w:eastAsia="仿宋" w:hint="eastAsia"/>
          <w:color w:val="333333"/>
          <w:kern w:val="0"/>
          <w:sz w:val="28"/>
          <w:szCs w:val="28"/>
        </w:rPr>
        <w:t>将采取</w:t>
      </w:r>
      <w:r w:rsidR="004C748A">
        <w:rPr>
          <w:rFonts w:eastAsia="仿宋"/>
          <w:color w:val="333333"/>
          <w:kern w:val="0"/>
          <w:sz w:val="28"/>
          <w:szCs w:val="28"/>
        </w:rPr>
        <w:t>PPT</w:t>
      </w:r>
      <w:r w:rsidR="004C748A">
        <w:rPr>
          <w:rFonts w:eastAsia="仿宋" w:hint="eastAsia"/>
          <w:color w:val="333333"/>
          <w:kern w:val="0"/>
          <w:sz w:val="28"/>
          <w:szCs w:val="28"/>
        </w:rPr>
        <w:t>展示</w:t>
      </w:r>
      <w:r w:rsidR="004C748A">
        <w:rPr>
          <w:rFonts w:eastAsia="仿宋"/>
          <w:color w:val="333333"/>
          <w:kern w:val="0"/>
          <w:sz w:val="28"/>
          <w:szCs w:val="28"/>
        </w:rPr>
        <w:t>、</w:t>
      </w:r>
      <w:r w:rsidR="004C748A">
        <w:rPr>
          <w:rFonts w:eastAsia="仿宋" w:hint="eastAsia"/>
          <w:color w:val="333333"/>
          <w:kern w:val="0"/>
          <w:sz w:val="28"/>
          <w:szCs w:val="28"/>
        </w:rPr>
        <w:t>评委打分</w:t>
      </w:r>
      <w:r w:rsidR="004C748A">
        <w:rPr>
          <w:rFonts w:eastAsia="仿宋"/>
          <w:color w:val="333333"/>
          <w:kern w:val="0"/>
          <w:sz w:val="28"/>
          <w:szCs w:val="28"/>
        </w:rPr>
        <w:t>的形式进行</w:t>
      </w:r>
      <w:r w:rsidR="007F599D" w:rsidRPr="009B56E3">
        <w:rPr>
          <w:rFonts w:eastAsia="仿宋"/>
          <w:color w:val="333333"/>
          <w:kern w:val="0"/>
          <w:sz w:val="28"/>
          <w:szCs w:val="28"/>
        </w:rPr>
        <w:t>，要求各队根据案例分析书内容全英文汇报与答辩，评委根据案例分析书的可行性及其汇报和问答问题环节评定一二三等奖</w:t>
      </w:r>
      <w:r w:rsidRPr="009B56E3">
        <w:rPr>
          <w:rFonts w:eastAsia="仿宋"/>
          <w:color w:val="333333"/>
          <w:kern w:val="0"/>
          <w:sz w:val="28"/>
          <w:szCs w:val="28"/>
        </w:rPr>
        <w:t>。</w:t>
      </w:r>
    </w:p>
    <w:p w14:paraId="0E214983" w14:textId="77777777" w:rsidR="00C07CA8" w:rsidRPr="009B56E3" w:rsidRDefault="009B56E3" w:rsidP="009B56E3">
      <w:pPr>
        <w:pStyle w:val="2"/>
        <w:spacing w:before="0" w:beforeAutospacing="0" w:after="0" w:afterAutospacing="0" w:line="360" w:lineRule="auto"/>
        <w:ind w:firstLineChars="200" w:firstLine="562"/>
        <w:rPr>
          <w:rFonts w:ascii="楷体" w:eastAsia="楷体" w:hAnsi="楷体" w:cs="Times New Roman"/>
          <w:sz w:val="28"/>
          <w:szCs w:val="28"/>
        </w:rPr>
      </w:pPr>
      <w:r w:rsidRPr="009B56E3">
        <w:rPr>
          <w:rFonts w:ascii="楷体" w:eastAsia="楷体" w:hAnsi="楷体" w:cs="Times New Roman"/>
          <w:sz w:val="28"/>
          <w:szCs w:val="28"/>
        </w:rPr>
        <w:t>三、</w:t>
      </w:r>
      <w:r w:rsidR="007F599D" w:rsidRPr="009B56E3">
        <w:rPr>
          <w:rFonts w:ascii="楷体" w:eastAsia="楷体" w:hAnsi="楷体" w:cs="Times New Roman"/>
          <w:sz w:val="28"/>
          <w:szCs w:val="28"/>
        </w:rPr>
        <w:t>比赛安排</w:t>
      </w:r>
    </w:p>
    <w:p w14:paraId="2E0DD9C4"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报名时间：</w:t>
      </w:r>
      <w:r w:rsidR="009B56E3" w:rsidRPr="009B56E3">
        <w:rPr>
          <w:rFonts w:eastAsia="仿宋"/>
          <w:color w:val="333333"/>
          <w:kern w:val="0"/>
          <w:sz w:val="28"/>
          <w:szCs w:val="28"/>
        </w:rPr>
        <w:t>即日起</w:t>
      </w:r>
      <w:r w:rsidRPr="009B56E3">
        <w:rPr>
          <w:rFonts w:eastAsia="仿宋"/>
          <w:color w:val="333333"/>
          <w:kern w:val="0"/>
          <w:sz w:val="28"/>
          <w:szCs w:val="28"/>
        </w:rPr>
        <w:t>-4</w:t>
      </w:r>
      <w:r w:rsidRPr="009B56E3">
        <w:rPr>
          <w:rFonts w:eastAsia="仿宋"/>
          <w:color w:val="333333"/>
          <w:kern w:val="0"/>
          <w:sz w:val="28"/>
          <w:szCs w:val="28"/>
        </w:rPr>
        <w:t>月</w:t>
      </w:r>
      <w:r w:rsidR="009B56E3" w:rsidRPr="009B56E3">
        <w:rPr>
          <w:rFonts w:eastAsia="仿宋"/>
          <w:color w:val="333333"/>
          <w:kern w:val="0"/>
          <w:sz w:val="28"/>
          <w:szCs w:val="28"/>
        </w:rPr>
        <w:t>15</w:t>
      </w:r>
      <w:r w:rsidRPr="009B56E3">
        <w:rPr>
          <w:rFonts w:eastAsia="仿宋"/>
          <w:color w:val="333333"/>
          <w:kern w:val="0"/>
          <w:sz w:val="28"/>
          <w:szCs w:val="28"/>
        </w:rPr>
        <w:t>日</w:t>
      </w:r>
    </w:p>
    <w:p w14:paraId="6468105D"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1</w:t>
      </w:r>
      <w:r w:rsidRPr="009B56E3">
        <w:rPr>
          <w:rFonts w:eastAsia="仿宋"/>
          <w:color w:val="333333"/>
          <w:kern w:val="0"/>
          <w:sz w:val="28"/>
          <w:szCs w:val="28"/>
        </w:rPr>
        <w:t>、参赛选手注册</w:t>
      </w:r>
    </w:p>
    <w:p w14:paraId="0748A9AA"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lastRenderedPageBreak/>
        <w:t>参赛队伍需要将</w:t>
      </w:r>
      <w:hyperlink r:id="rId7" w:history="1">
        <w:r w:rsidR="009B56E3" w:rsidRPr="009B56E3">
          <w:rPr>
            <w:rFonts w:eastAsia="仿宋"/>
            <w:color w:val="333333"/>
            <w:kern w:val="0"/>
            <w:sz w:val="28"/>
            <w:szCs w:val="28"/>
          </w:rPr>
          <w:t>中化</w:t>
        </w:r>
        <w:r w:rsidRPr="009B56E3">
          <w:rPr>
            <w:rFonts w:eastAsia="仿宋"/>
            <w:color w:val="333333"/>
            <w:kern w:val="0"/>
            <w:sz w:val="28"/>
            <w:szCs w:val="28"/>
          </w:rPr>
          <w:t>杯案例分析竞赛报名表</w:t>
        </w:r>
      </w:hyperlink>
      <w:r w:rsidRPr="009B56E3">
        <w:rPr>
          <w:rFonts w:eastAsia="仿宋"/>
          <w:color w:val="333333"/>
          <w:kern w:val="0"/>
          <w:sz w:val="28"/>
          <w:szCs w:val="28"/>
        </w:rPr>
        <w:t>（见附件）于</w:t>
      </w:r>
      <w:r w:rsidRPr="009B56E3">
        <w:rPr>
          <w:rFonts w:eastAsia="仿宋"/>
          <w:color w:val="333333"/>
          <w:kern w:val="0"/>
          <w:sz w:val="28"/>
          <w:szCs w:val="28"/>
        </w:rPr>
        <w:t>4</w:t>
      </w:r>
      <w:r w:rsidRPr="009B56E3">
        <w:rPr>
          <w:rFonts w:eastAsia="仿宋"/>
          <w:color w:val="333333"/>
          <w:kern w:val="0"/>
          <w:sz w:val="28"/>
          <w:szCs w:val="28"/>
        </w:rPr>
        <w:t>月</w:t>
      </w:r>
      <w:r w:rsidR="009B56E3" w:rsidRPr="009B56E3">
        <w:rPr>
          <w:rFonts w:eastAsia="仿宋"/>
          <w:color w:val="333333"/>
          <w:kern w:val="0"/>
          <w:sz w:val="28"/>
          <w:szCs w:val="28"/>
        </w:rPr>
        <w:t>15</w:t>
      </w:r>
      <w:r w:rsidRPr="009B56E3">
        <w:rPr>
          <w:rFonts w:eastAsia="仿宋"/>
          <w:color w:val="333333"/>
          <w:kern w:val="0"/>
          <w:sz w:val="28"/>
          <w:szCs w:val="28"/>
        </w:rPr>
        <w:t>日</w:t>
      </w:r>
      <w:r w:rsidRPr="009B56E3">
        <w:rPr>
          <w:rFonts w:eastAsia="仿宋"/>
          <w:color w:val="333333"/>
          <w:kern w:val="0"/>
          <w:sz w:val="28"/>
          <w:szCs w:val="28"/>
        </w:rPr>
        <w:t>22</w:t>
      </w:r>
      <w:r w:rsidRPr="009B56E3">
        <w:rPr>
          <w:rFonts w:eastAsia="仿宋"/>
          <w:color w:val="333333"/>
          <w:kern w:val="0"/>
          <w:sz w:val="28"/>
          <w:szCs w:val="28"/>
        </w:rPr>
        <w:t>：</w:t>
      </w:r>
      <w:r w:rsidRPr="009B56E3">
        <w:rPr>
          <w:rFonts w:eastAsia="仿宋"/>
          <w:color w:val="333333"/>
          <w:kern w:val="0"/>
          <w:sz w:val="28"/>
          <w:szCs w:val="28"/>
        </w:rPr>
        <w:t>00</w:t>
      </w:r>
      <w:r w:rsidRPr="009B56E3">
        <w:rPr>
          <w:rFonts w:eastAsia="仿宋"/>
          <w:color w:val="333333"/>
          <w:kern w:val="0"/>
          <w:sz w:val="28"/>
          <w:szCs w:val="28"/>
        </w:rPr>
        <w:t>前，以主题为</w:t>
      </w:r>
      <w:r w:rsidRPr="009B56E3">
        <w:rPr>
          <w:rFonts w:eastAsia="仿宋"/>
          <w:color w:val="333333"/>
          <w:kern w:val="0"/>
          <w:sz w:val="28"/>
          <w:szCs w:val="28"/>
        </w:rPr>
        <w:t>“</w:t>
      </w:r>
      <w:r w:rsidRPr="009B56E3">
        <w:rPr>
          <w:rFonts w:eastAsia="仿宋"/>
          <w:color w:val="333333"/>
          <w:kern w:val="0"/>
          <w:sz w:val="28"/>
          <w:szCs w:val="28"/>
        </w:rPr>
        <w:t>学校</w:t>
      </w:r>
      <w:r w:rsidRPr="009B56E3">
        <w:rPr>
          <w:rFonts w:eastAsia="仿宋"/>
          <w:color w:val="333333"/>
          <w:kern w:val="0"/>
          <w:sz w:val="28"/>
          <w:szCs w:val="28"/>
        </w:rPr>
        <w:t>+</w:t>
      </w:r>
      <w:r w:rsidRPr="009B56E3">
        <w:rPr>
          <w:rFonts w:eastAsia="仿宋"/>
          <w:color w:val="333333"/>
          <w:kern w:val="0"/>
          <w:sz w:val="28"/>
          <w:szCs w:val="28"/>
        </w:rPr>
        <w:t>队名</w:t>
      </w:r>
      <w:r w:rsidRPr="009B56E3">
        <w:rPr>
          <w:rFonts w:eastAsia="仿宋"/>
          <w:color w:val="333333"/>
          <w:kern w:val="0"/>
          <w:sz w:val="28"/>
          <w:szCs w:val="28"/>
        </w:rPr>
        <w:t>+</w:t>
      </w:r>
      <w:r w:rsidRPr="009B56E3">
        <w:rPr>
          <w:rFonts w:eastAsia="仿宋"/>
          <w:color w:val="333333"/>
          <w:kern w:val="0"/>
          <w:sz w:val="28"/>
          <w:szCs w:val="28"/>
        </w:rPr>
        <w:t>队长姓名</w:t>
      </w:r>
      <w:r w:rsidRPr="009B56E3">
        <w:rPr>
          <w:rFonts w:eastAsia="仿宋"/>
          <w:color w:val="333333"/>
          <w:kern w:val="0"/>
          <w:sz w:val="28"/>
          <w:szCs w:val="28"/>
        </w:rPr>
        <w:t>+</w:t>
      </w:r>
      <w:r w:rsidRPr="009B56E3">
        <w:rPr>
          <w:rFonts w:eastAsia="仿宋"/>
          <w:color w:val="333333"/>
          <w:kern w:val="0"/>
          <w:sz w:val="28"/>
          <w:szCs w:val="28"/>
        </w:rPr>
        <w:t>队长联系电话</w:t>
      </w:r>
      <w:r w:rsidRPr="009B56E3">
        <w:rPr>
          <w:rFonts w:eastAsia="仿宋"/>
          <w:color w:val="333333"/>
          <w:kern w:val="0"/>
          <w:sz w:val="28"/>
          <w:szCs w:val="28"/>
        </w:rPr>
        <w:t>”</w:t>
      </w:r>
      <w:hyperlink r:id="rId8" w:history="1">
        <w:r w:rsidRPr="009B56E3">
          <w:rPr>
            <w:rFonts w:eastAsia="仿宋"/>
            <w:color w:val="333333"/>
            <w:kern w:val="0"/>
            <w:sz w:val="28"/>
            <w:szCs w:val="28"/>
          </w:rPr>
          <w:t>发送邮件至</w:t>
        </w:r>
        <w:r w:rsidRPr="009B56E3">
          <w:rPr>
            <w:rFonts w:eastAsia="仿宋"/>
            <w:color w:val="333333"/>
            <w:kern w:val="0"/>
            <w:sz w:val="28"/>
            <w:szCs w:val="28"/>
          </w:rPr>
          <w:t>fpef2018@gmail.com</w:t>
        </w:r>
      </w:hyperlink>
      <w:r w:rsidRPr="009B56E3">
        <w:rPr>
          <w:rFonts w:eastAsia="仿宋"/>
          <w:color w:val="333333"/>
          <w:kern w:val="0"/>
          <w:sz w:val="28"/>
          <w:szCs w:val="28"/>
        </w:rPr>
        <w:t>。</w:t>
      </w:r>
    </w:p>
    <w:p w14:paraId="09A18520"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2</w:t>
      </w:r>
      <w:r w:rsidRPr="009B56E3">
        <w:rPr>
          <w:rFonts w:eastAsia="仿宋"/>
          <w:color w:val="333333"/>
          <w:kern w:val="0"/>
          <w:sz w:val="28"/>
          <w:szCs w:val="28"/>
        </w:rPr>
        <w:t>、赛题发布</w:t>
      </w:r>
    </w:p>
    <w:p w14:paraId="147CD01B"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2018</w:t>
      </w:r>
      <w:r w:rsidRPr="009B56E3">
        <w:rPr>
          <w:rFonts w:eastAsia="仿宋"/>
          <w:color w:val="333333"/>
          <w:kern w:val="0"/>
          <w:sz w:val="28"/>
          <w:szCs w:val="28"/>
        </w:rPr>
        <w:t>年</w:t>
      </w:r>
      <w:r w:rsidRPr="009B56E3">
        <w:rPr>
          <w:rFonts w:eastAsia="仿宋"/>
          <w:color w:val="333333"/>
          <w:kern w:val="0"/>
          <w:sz w:val="28"/>
          <w:szCs w:val="28"/>
        </w:rPr>
        <w:t>4</w:t>
      </w:r>
      <w:r w:rsidRPr="009B56E3">
        <w:rPr>
          <w:rFonts w:eastAsia="仿宋"/>
          <w:color w:val="333333"/>
          <w:kern w:val="0"/>
          <w:sz w:val="28"/>
          <w:szCs w:val="28"/>
        </w:rPr>
        <w:t>月</w:t>
      </w:r>
      <w:r w:rsidR="004C748A">
        <w:rPr>
          <w:rFonts w:eastAsia="仿宋"/>
          <w:color w:val="333333"/>
          <w:kern w:val="0"/>
          <w:sz w:val="28"/>
          <w:szCs w:val="28"/>
        </w:rPr>
        <w:t>16</w:t>
      </w:r>
      <w:r w:rsidRPr="009B56E3">
        <w:rPr>
          <w:rFonts w:eastAsia="仿宋"/>
          <w:color w:val="333333"/>
          <w:kern w:val="0"/>
          <w:sz w:val="28"/>
          <w:szCs w:val="28"/>
        </w:rPr>
        <w:t>日</w:t>
      </w:r>
      <w:r w:rsidRPr="009B56E3">
        <w:rPr>
          <w:rFonts w:eastAsia="仿宋"/>
          <w:color w:val="333333"/>
          <w:kern w:val="0"/>
          <w:sz w:val="28"/>
          <w:szCs w:val="28"/>
        </w:rPr>
        <w:t>09</w:t>
      </w:r>
      <w:r w:rsidRPr="009B56E3">
        <w:rPr>
          <w:rFonts w:eastAsia="仿宋"/>
          <w:color w:val="333333"/>
          <w:kern w:val="0"/>
          <w:sz w:val="28"/>
          <w:szCs w:val="28"/>
        </w:rPr>
        <w:t>：</w:t>
      </w:r>
      <w:r w:rsidRPr="009B56E3">
        <w:rPr>
          <w:rFonts w:eastAsia="仿宋"/>
          <w:color w:val="333333"/>
          <w:kern w:val="0"/>
          <w:sz w:val="28"/>
          <w:szCs w:val="28"/>
        </w:rPr>
        <w:t>00</w:t>
      </w:r>
      <w:r w:rsidRPr="009B56E3">
        <w:rPr>
          <w:rFonts w:eastAsia="仿宋"/>
          <w:color w:val="333333"/>
          <w:kern w:val="0"/>
          <w:sz w:val="28"/>
          <w:szCs w:val="28"/>
        </w:rPr>
        <w:t>，组委会向各队队长邮箱发布赛题</w:t>
      </w:r>
      <w:r w:rsidR="009B56E3" w:rsidRPr="009B56E3">
        <w:rPr>
          <w:rFonts w:eastAsia="仿宋"/>
          <w:color w:val="333333"/>
          <w:kern w:val="0"/>
          <w:sz w:val="28"/>
          <w:szCs w:val="28"/>
        </w:rPr>
        <w:t>。</w:t>
      </w:r>
    </w:p>
    <w:p w14:paraId="1348471F"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3</w:t>
      </w:r>
      <w:r w:rsidRPr="009B56E3">
        <w:rPr>
          <w:rFonts w:eastAsia="仿宋"/>
          <w:color w:val="333333"/>
          <w:kern w:val="0"/>
          <w:sz w:val="28"/>
          <w:szCs w:val="28"/>
        </w:rPr>
        <w:t>、作品提交</w:t>
      </w:r>
    </w:p>
    <w:p w14:paraId="56DD2349"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2018</w:t>
      </w:r>
      <w:r w:rsidRPr="009B56E3">
        <w:rPr>
          <w:rFonts w:eastAsia="仿宋"/>
          <w:color w:val="333333"/>
          <w:kern w:val="0"/>
          <w:sz w:val="28"/>
          <w:szCs w:val="28"/>
        </w:rPr>
        <w:t>年</w:t>
      </w:r>
      <w:r w:rsidRPr="009B56E3">
        <w:rPr>
          <w:rFonts w:eastAsia="仿宋"/>
          <w:color w:val="333333"/>
          <w:kern w:val="0"/>
          <w:sz w:val="28"/>
          <w:szCs w:val="28"/>
        </w:rPr>
        <w:t>4</w:t>
      </w:r>
      <w:r w:rsidRPr="009B56E3">
        <w:rPr>
          <w:rFonts w:eastAsia="仿宋"/>
          <w:color w:val="333333"/>
          <w:kern w:val="0"/>
          <w:sz w:val="28"/>
          <w:szCs w:val="28"/>
        </w:rPr>
        <w:t>月</w:t>
      </w:r>
      <w:r w:rsidR="009B56E3" w:rsidRPr="009B56E3">
        <w:rPr>
          <w:rFonts w:eastAsia="仿宋"/>
          <w:color w:val="333333"/>
          <w:kern w:val="0"/>
          <w:sz w:val="28"/>
          <w:szCs w:val="28"/>
        </w:rPr>
        <w:t>30</w:t>
      </w:r>
      <w:r w:rsidRPr="009B56E3">
        <w:rPr>
          <w:rFonts w:eastAsia="仿宋"/>
          <w:color w:val="333333"/>
          <w:kern w:val="0"/>
          <w:sz w:val="28"/>
          <w:szCs w:val="28"/>
        </w:rPr>
        <w:t>日</w:t>
      </w:r>
      <w:r w:rsidRPr="009B56E3">
        <w:rPr>
          <w:rFonts w:eastAsia="仿宋"/>
          <w:color w:val="333333"/>
          <w:kern w:val="0"/>
          <w:sz w:val="28"/>
          <w:szCs w:val="28"/>
        </w:rPr>
        <w:t>09</w:t>
      </w:r>
      <w:r w:rsidRPr="009B56E3">
        <w:rPr>
          <w:rFonts w:eastAsia="仿宋"/>
          <w:color w:val="333333"/>
          <w:kern w:val="0"/>
          <w:sz w:val="28"/>
          <w:szCs w:val="28"/>
        </w:rPr>
        <w:t>：</w:t>
      </w:r>
      <w:r w:rsidRPr="009B56E3">
        <w:rPr>
          <w:rFonts w:eastAsia="仿宋"/>
          <w:color w:val="333333"/>
          <w:kern w:val="0"/>
          <w:sz w:val="28"/>
          <w:szCs w:val="28"/>
        </w:rPr>
        <w:t>00</w:t>
      </w:r>
      <w:r w:rsidRPr="009B56E3">
        <w:rPr>
          <w:rFonts w:eastAsia="仿宋"/>
          <w:color w:val="333333"/>
          <w:kern w:val="0"/>
          <w:sz w:val="28"/>
          <w:szCs w:val="28"/>
        </w:rPr>
        <w:t>前，各队以主题为</w:t>
      </w:r>
      <w:r w:rsidRPr="009B56E3">
        <w:rPr>
          <w:rFonts w:eastAsia="仿宋"/>
          <w:color w:val="333333"/>
          <w:kern w:val="0"/>
          <w:sz w:val="28"/>
          <w:szCs w:val="28"/>
        </w:rPr>
        <w:t>“</w:t>
      </w:r>
      <w:r w:rsidRPr="009B56E3">
        <w:rPr>
          <w:rFonts w:eastAsia="仿宋"/>
          <w:color w:val="333333"/>
          <w:kern w:val="0"/>
          <w:sz w:val="28"/>
          <w:szCs w:val="28"/>
        </w:rPr>
        <w:t>案例分析书</w:t>
      </w:r>
      <w:r w:rsidRPr="009B56E3">
        <w:rPr>
          <w:rFonts w:eastAsia="仿宋"/>
          <w:color w:val="333333"/>
          <w:kern w:val="0"/>
          <w:sz w:val="28"/>
          <w:szCs w:val="28"/>
        </w:rPr>
        <w:t>+</w:t>
      </w:r>
      <w:r w:rsidRPr="009B56E3">
        <w:rPr>
          <w:rFonts w:eastAsia="仿宋"/>
          <w:color w:val="333333"/>
          <w:kern w:val="0"/>
          <w:sz w:val="28"/>
          <w:szCs w:val="28"/>
        </w:rPr>
        <w:t>队名</w:t>
      </w:r>
      <w:r w:rsidRPr="009B56E3">
        <w:rPr>
          <w:rFonts w:eastAsia="仿宋"/>
          <w:color w:val="333333"/>
          <w:kern w:val="0"/>
          <w:sz w:val="28"/>
          <w:szCs w:val="28"/>
        </w:rPr>
        <w:t>”</w:t>
      </w:r>
      <w:r w:rsidRPr="009B56E3">
        <w:rPr>
          <w:rFonts w:eastAsia="仿宋"/>
          <w:color w:val="333333"/>
          <w:kern w:val="0"/>
          <w:sz w:val="28"/>
          <w:szCs w:val="28"/>
        </w:rPr>
        <w:t>将作品提交至邮箱</w:t>
      </w:r>
      <w:r w:rsidRPr="009B56E3">
        <w:rPr>
          <w:rFonts w:eastAsia="仿宋"/>
          <w:color w:val="333333"/>
          <w:kern w:val="0"/>
          <w:sz w:val="28"/>
          <w:szCs w:val="28"/>
        </w:rPr>
        <w:t>fpef2018@gmail.com</w:t>
      </w:r>
      <w:r w:rsidRPr="009B56E3">
        <w:rPr>
          <w:rFonts w:eastAsia="仿宋"/>
          <w:color w:val="333333"/>
          <w:kern w:val="0"/>
          <w:sz w:val="28"/>
          <w:szCs w:val="28"/>
        </w:rPr>
        <w:t>。</w:t>
      </w:r>
    </w:p>
    <w:p w14:paraId="7C9F9C1B"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4</w:t>
      </w:r>
      <w:r w:rsidRPr="009B56E3">
        <w:rPr>
          <w:rFonts w:eastAsia="仿宋"/>
          <w:color w:val="333333"/>
          <w:kern w:val="0"/>
          <w:sz w:val="28"/>
          <w:szCs w:val="28"/>
        </w:rPr>
        <w:t>、决赛名单公布</w:t>
      </w:r>
    </w:p>
    <w:p w14:paraId="1234A9ED"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时间：</w:t>
      </w:r>
      <w:r w:rsidRPr="009B56E3">
        <w:rPr>
          <w:rFonts w:eastAsia="仿宋"/>
          <w:color w:val="333333"/>
          <w:kern w:val="0"/>
          <w:sz w:val="28"/>
          <w:szCs w:val="28"/>
        </w:rPr>
        <w:t>2016</w:t>
      </w:r>
      <w:r w:rsidRPr="009B56E3">
        <w:rPr>
          <w:rFonts w:eastAsia="仿宋"/>
          <w:color w:val="333333"/>
          <w:kern w:val="0"/>
          <w:sz w:val="28"/>
          <w:szCs w:val="28"/>
        </w:rPr>
        <w:t>年</w:t>
      </w:r>
      <w:r w:rsidR="009B56E3" w:rsidRPr="009B56E3">
        <w:rPr>
          <w:rFonts w:eastAsia="仿宋"/>
          <w:color w:val="333333"/>
          <w:kern w:val="0"/>
          <w:sz w:val="28"/>
          <w:szCs w:val="28"/>
        </w:rPr>
        <w:t>5</w:t>
      </w:r>
      <w:r w:rsidRPr="009B56E3">
        <w:rPr>
          <w:rFonts w:eastAsia="仿宋"/>
          <w:color w:val="333333"/>
          <w:kern w:val="0"/>
          <w:sz w:val="28"/>
          <w:szCs w:val="28"/>
        </w:rPr>
        <w:t>月</w:t>
      </w:r>
      <w:r w:rsidR="009B56E3" w:rsidRPr="009B56E3">
        <w:rPr>
          <w:rFonts w:eastAsia="仿宋"/>
          <w:color w:val="333333"/>
          <w:kern w:val="0"/>
          <w:sz w:val="28"/>
          <w:szCs w:val="28"/>
        </w:rPr>
        <w:t>3</w:t>
      </w:r>
      <w:r w:rsidRPr="009B56E3">
        <w:rPr>
          <w:rFonts w:eastAsia="仿宋"/>
          <w:color w:val="333333"/>
          <w:kern w:val="0"/>
          <w:sz w:val="28"/>
          <w:szCs w:val="28"/>
        </w:rPr>
        <w:t>日</w:t>
      </w:r>
    </w:p>
    <w:p w14:paraId="0967B527"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5</w:t>
      </w:r>
      <w:r w:rsidRPr="009B56E3">
        <w:rPr>
          <w:rFonts w:eastAsia="仿宋"/>
          <w:color w:val="333333"/>
          <w:kern w:val="0"/>
          <w:sz w:val="28"/>
          <w:szCs w:val="28"/>
        </w:rPr>
        <w:t>、决赛</w:t>
      </w:r>
    </w:p>
    <w:p w14:paraId="6A9D5AA7"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决赛将于</w:t>
      </w:r>
      <w:r w:rsidRPr="009B56E3">
        <w:rPr>
          <w:rFonts w:eastAsia="仿宋"/>
          <w:color w:val="333333"/>
          <w:kern w:val="0"/>
          <w:sz w:val="28"/>
          <w:szCs w:val="28"/>
        </w:rPr>
        <w:t>2018</w:t>
      </w:r>
      <w:r w:rsidRPr="009B56E3">
        <w:rPr>
          <w:rFonts w:eastAsia="仿宋"/>
          <w:color w:val="333333"/>
          <w:kern w:val="0"/>
          <w:sz w:val="28"/>
          <w:szCs w:val="28"/>
        </w:rPr>
        <w:t>年</w:t>
      </w:r>
      <w:r w:rsidRPr="009B56E3">
        <w:rPr>
          <w:rFonts w:eastAsia="仿宋"/>
          <w:color w:val="333333"/>
          <w:kern w:val="0"/>
          <w:sz w:val="28"/>
          <w:szCs w:val="28"/>
        </w:rPr>
        <w:t>5</w:t>
      </w:r>
      <w:r w:rsidRPr="009B56E3">
        <w:rPr>
          <w:rFonts w:eastAsia="仿宋"/>
          <w:color w:val="333333"/>
          <w:kern w:val="0"/>
          <w:sz w:val="28"/>
          <w:szCs w:val="28"/>
        </w:rPr>
        <w:t>月</w:t>
      </w:r>
      <w:r w:rsidR="009B56E3" w:rsidRPr="009B56E3">
        <w:rPr>
          <w:rFonts w:eastAsia="仿宋"/>
          <w:color w:val="333333"/>
          <w:kern w:val="0"/>
          <w:sz w:val="28"/>
          <w:szCs w:val="28"/>
        </w:rPr>
        <w:t>12-</w:t>
      </w:r>
      <w:r w:rsidRPr="009B56E3">
        <w:rPr>
          <w:rFonts w:eastAsia="仿宋"/>
          <w:color w:val="333333"/>
          <w:kern w:val="0"/>
          <w:sz w:val="28"/>
          <w:szCs w:val="28"/>
        </w:rPr>
        <w:t>13</w:t>
      </w:r>
      <w:r w:rsidRPr="009B56E3">
        <w:rPr>
          <w:rFonts w:eastAsia="仿宋"/>
          <w:color w:val="333333"/>
          <w:kern w:val="0"/>
          <w:sz w:val="28"/>
          <w:szCs w:val="28"/>
        </w:rPr>
        <w:t>日</w:t>
      </w:r>
      <w:r w:rsidR="009B56E3" w:rsidRPr="009B56E3">
        <w:rPr>
          <w:rFonts w:eastAsia="仿宋"/>
          <w:color w:val="333333"/>
          <w:kern w:val="0"/>
          <w:sz w:val="28"/>
          <w:szCs w:val="28"/>
        </w:rPr>
        <w:t>在中国石油大学（北京）举行。</w:t>
      </w:r>
    </w:p>
    <w:p w14:paraId="31ABAF6E" w14:textId="77777777" w:rsidR="00C07CA8" w:rsidRPr="009B56E3" w:rsidRDefault="009B56E3" w:rsidP="009B56E3">
      <w:pPr>
        <w:pStyle w:val="2"/>
        <w:spacing w:before="0" w:beforeAutospacing="0" w:after="0" w:afterAutospacing="0" w:line="360" w:lineRule="auto"/>
        <w:ind w:firstLineChars="200" w:firstLine="562"/>
        <w:rPr>
          <w:rFonts w:ascii="楷体" w:eastAsia="楷体" w:hAnsi="楷体" w:cs="Times New Roman"/>
          <w:sz w:val="28"/>
          <w:szCs w:val="28"/>
        </w:rPr>
      </w:pPr>
      <w:r w:rsidRPr="009B56E3">
        <w:rPr>
          <w:rFonts w:ascii="楷体" w:eastAsia="楷体" w:hAnsi="楷体" w:cs="Times New Roman"/>
          <w:sz w:val="28"/>
          <w:szCs w:val="28"/>
        </w:rPr>
        <w:t>四、</w:t>
      </w:r>
      <w:r w:rsidR="007F599D" w:rsidRPr="009B56E3">
        <w:rPr>
          <w:rFonts w:ascii="楷体" w:eastAsia="楷体" w:hAnsi="楷体" w:cs="Times New Roman"/>
          <w:sz w:val="28"/>
          <w:szCs w:val="28"/>
        </w:rPr>
        <w:t>奖项设置</w:t>
      </w:r>
    </w:p>
    <w:tbl>
      <w:tblPr>
        <w:tblW w:w="6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5102"/>
      </w:tblGrid>
      <w:tr w:rsidR="00C07CA8" w:rsidRPr="009B56E3" w14:paraId="2B339669" w14:textId="77777777">
        <w:trPr>
          <w:trHeight w:val="469"/>
          <w:jc w:val="center"/>
        </w:trPr>
        <w:tc>
          <w:tcPr>
            <w:tcW w:w="1723" w:type="dxa"/>
          </w:tcPr>
          <w:p w14:paraId="2275E4FB"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奖项</w:t>
            </w:r>
          </w:p>
        </w:tc>
        <w:tc>
          <w:tcPr>
            <w:tcW w:w="5102" w:type="dxa"/>
          </w:tcPr>
          <w:p w14:paraId="1FDE38BE"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奖励</w:t>
            </w:r>
          </w:p>
        </w:tc>
      </w:tr>
      <w:tr w:rsidR="00C07CA8" w:rsidRPr="009B56E3" w14:paraId="3771B290" w14:textId="77777777">
        <w:trPr>
          <w:trHeight w:val="481"/>
          <w:jc w:val="center"/>
        </w:trPr>
        <w:tc>
          <w:tcPr>
            <w:tcW w:w="1723" w:type="dxa"/>
          </w:tcPr>
          <w:p w14:paraId="751DF543"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一等奖</w:t>
            </w:r>
            <w:r w:rsidRPr="009B56E3">
              <w:rPr>
                <w:rFonts w:eastAsia="仿宋"/>
                <w:color w:val="333333"/>
                <w:kern w:val="0"/>
                <w:sz w:val="28"/>
                <w:szCs w:val="28"/>
              </w:rPr>
              <w:t>1</w:t>
            </w:r>
            <w:r w:rsidRPr="009B56E3">
              <w:rPr>
                <w:rFonts w:eastAsia="仿宋"/>
                <w:color w:val="333333"/>
                <w:kern w:val="0"/>
                <w:sz w:val="28"/>
                <w:szCs w:val="28"/>
              </w:rPr>
              <w:t>队</w:t>
            </w:r>
          </w:p>
        </w:tc>
        <w:tc>
          <w:tcPr>
            <w:tcW w:w="5102" w:type="dxa"/>
          </w:tcPr>
          <w:p w14:paraId="1956F13F"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荣誉证书及奖金</w:t>
            </w:r>
          </w:p>
        </w:tc>
      </w:tr>
      <w:tr w:rsidR="00C07CA8" w:rsidRPr="009B56E3" w14:paraId="7E625DA8" w14:textId="77777777">
        <w:trPr>
          <w:trHeight w:val="469"/>
          <w:jc w:val="center"/>
        </w:trPr>
        <w:tc>
          <w:tcPr>
            <w:tcW w:w="1723" w:type="dxa"/>
          </w:tcPr>
          <w:p w14:paraId="1FDC0C64"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二等奖</w:t>
            </w:r>
            <w:r w:rsidRPr="009B56E3">
              <w:rPr>
                <w:rFonts w:eastAsia="仿宋"/>
                <w:color w:val="333333"/>
                <w:kern w:val="0"/>
                <w:sz w:val="28"/>
                <w:szCs w:val="28"/>
              </w:rPr>
              <w:t>2</w:t>
            </w:r>
            <w:r w:rsidRPr="009B56E3">
              <w:rPr>
                <w:rFonts w:eastAsia="仿宋"/>
                <w:color w:val="333333"/>
                <w:kern w:val="0"/>
                <w:sz w:val="28"/>
                <w:szCs w:val="28"/>
              </w:rPr>
              <w:t>队</w:t>
            </w:r>
          </w:p>
        </w:tc>
        <w:tc>
          <w:tcPr>
            <w:tcW w:w="5102" w:type="dxa"/>
          </w:tcPr>
          <w:p w14:paraId="57D41625"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荣誉证书及奖金</w:t>
            </w:r>
          </w:p>
        </w:tc>
      </w:tr>
      <w:tr w:rsidR="00C07CA8" w:rsidRPr="009B56E3" w14:paraId="68A8CCAB" w14:textId="77777777">
        <w:trPr>
          <w:trHeight w:val="469"/>
          <w:jc w:val="center"/>
        </w:trPr>
        <w:tc>
          <w:tcPr>
            <w:tcW w:w="1723" w:type="dxa"/>
          </w:tcPr>
          <w:p w14:paraId="1EAFFC88"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三等奖</w:t>
            </w:r>
            <w:r w:rsidRPr="009B56E3">
              <w:rPr>
                <w:rFonts w:eastAsia="仿宋"/>
                <w:color w:val="333333"/>
                <w:kern w:val="0"/>
                <w:sz w:val="28"/>
                <w:szCs w:val="28"/>
              </w:rPr>
              <w:t>3</w:t>
            </w:r>
            <w:r w:rsidRPr="009B56E3">
              <w:rPr>
                <w:rFonts w:eastAsia="仿宋"/>
                <w:color w:val="333333"/>
                <w:kern w:val="0"/>
                <w:sz w:val="28"/>
                <w:szCs w:val="28"/>
              </w:rPr>
              <w:t>队</w:t>
            </w:r>
          </w:p>
        </w:tc>
        <w:tc>
          <w:tcPr>
            <w:tcW w:w="5102" w:type="dxa"/>
          </w:tcPr>
          <w:p w14:paraId="6077A2AE"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荣誉证书及奖金</w:t>
            </w:r>
          </w:p>
        </w:tc>
      </w:tr>
      <w:tr w:rsidR="00C07CA8" w:rsidRPr="009B56E3" w14:paraId="600DC60F" w14:textId="77777777">
        <w:trPr>
          <w:trHeight w:val="469"/>
          <w:jc w:val="center"/>
        </w:trPr>
        <w:tc>
          <w:tcPr>
            <w:tcW w:w="1723" w:type="dxa"/>
          </w:tcPr>
          <w:p w14:paraId="2EC0A5B2"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鼓励奖</w:t>
            </w:r>
          </w:p>
        </w:tc>
        <w:tc>
          <w:tcPr>
            <w:tcW w:w="5102" w:type="dxa"/>
          </w:tcPr>
          <w:p w14:paraId="2FA174E2" w14:textId="77777777" w:rsidR="00C07CA8" w:rsidRPr="009B56E3" w:rsidRDefault="007F599D" w:rsidP="009B56E3">
            <w:pPr>
              <w:widowControl/>
              <w:shd w:val="clear" w:color="auto" w:fill="FFFFFF"/>
              <w:spacing w:line="390" w:lineRule="atLeast"/>
              <w:jc w:val="center"/>
              <w:rPr>
                <w:rFonts w:eastAsia="仿宋"/>
                <w:color w:val="333333"/>
                <w:kern w:val="0"/>
                <w:sz w:val="28"/>
                <w:szCs w:val="28"/>
              </w:rPr>
            </w:pPr>
            <w:r w:rsidRPr="009B56E3">
              <w:rPr>
                <w:rFonts w:eastAsia="仿宋"/>
                <w:color w:val="333333"/>
                <w:kern w:val="0"/>
                <w:sz w:val="28"/>
                <w:szCs w:val="28"/>
              </w:rPr>
              <w:t>荣誉证书（不超过参赛队伍的</w:t>
            </w:r>
            <w:r w:rsidRPr="009B56E3">
              <w:rPr>
                <w:rFonts w:eastAsia="仿宋"/>
                <w:color w:val="333333"/>
                <w:kern w:val="0"/>
                <w:sz w:val="28"/>
                <w:szCs w:val="28"/>
              </w:rPr>
              <w:t>30%</w:t>
            </w:r>
            <w:r w:rsidRPr="009B56E3">
              <w:rPr>
                <w:rFonts w:eastAsia="仿宋"/>
                <w:color w:val="333333"/>
                <w:kern w:val="0"/>
                <w:sz w:val="28"/>
                <w:szCs w:val="28"/>
              </w:rPr>
              <w:t>）</w:t>
            </w:r>
          </w:p>
        </w:tc>
      </w:tr>
    </w:tbl>
    <w:p w14:paraId="0B7423FD" w14:textId="77777777" w:rsidR="00C07CA8" w:rsidRPr="009B56E3" w:rsidRDefault="009B56E3" w:rsidP="009B56E3">
      <w:pPr>
        <w:pStyle w:val="2"/>
        <w:spacing w:before="0" w:beforeAutospacing="0" w:after="0" w:afterAutospacing="0" w:line="360" w:lineRule="auto"/>
        <w:ind w:firstLineChars="200" w:firstLine="562"/>
        <w:rPr>
          <w:rFonts w:ascii="楷体" w:eastAsia="楷体" w:hAnsi="楷体" w:cs="Times New Roman"/>
          <w:sz w:val="28"/>
          <w:szCs w:val="28"/>
        </w:rPr>
      </w:pPr>
      <w:r w:rsidRPr="009B56E3">
        <w:rPr>
          <w:rFonts w:ascii="楷体" w:eastAsia="楷体" w:hAnsi="楷体" w:cs="Times New Roman"/>
          <w:sz w:val="28"/>
          <w:szCs w:val="28"/>
        </w:rPr>
        <w:t>五、</w:t>
      </w:r>
      <w:r w:rsidR="007F599D" w:rsidRPr="009B56E3">
        <w:rPr>
          <w:rFonts w:ascii="楷体" w:eastAsia="楷体" w:hAnsi="楷体" w:cs="Times New Roman"/>
          <w:sz w:val="28"/>
          <w:szCs w:val="28"/>
        </w:rPr>
        <w:t>比赛纪律</w:t>
      </w:r>
    </w:p>
    <w:p w14:paraId="01956207"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1</w:t>
      </w:r>
      <w:r w:rsidRPr="009B56E3">
        <w:rPr>
          <w:rFonts w:eastAsia="仿宋"/>
          <w:color w:val="333333"/>
          <w:kern w:val="0"/>
          <w:sz w:val="28"/>
          <w:szCs w:val="28"/>
        </w:rPr>
        <w:t>、比赛将以公平、公正、公开的原则进行，参赛队伍必须无条件遵守比赛规则，服从比赛。</w:t>
      </w:r>
    </w:p>
    <w:p w14:paraId="5ADE5419"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2</w:t>
      </w:r>
      <w:r w:rsidRPr="009B56E3">
        <w:rPr>
          <w:rFonts w:eastAsia="仿宋"/>
          <w:color w:val="333333"/>
          <w:kern w:val="0"/>
          <w:sz w:val="28"/>
          <w:szCs w:val="28"/>
        </w:rPr>
        <w:t>、当竞赛任何环节出现争议时，由评委最终决定结果；</w:t>
      </w:r>
    </w:p>
    <w:p w14:paraId="1E4D2DB5"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t>3</w:t>
      </w:r>
      <w:r w:rsidRPr="009B56E3">
        <w:rPr>
          <w:rFonts w:eastAsia="仿宋"/>
          <w:color w:val="333333"/>
          <w:kern w:val="0"/>
          <w:sz w:val="28"/>
          <w:szCs w:val="28"/>
        </w:rPr>
        <w:t>、各领队、参赛选手及场内观众必须听从竞赛工作人员的安排，不得随意走动或喧哗，保持现场安静。</w:t>
      </w:r>
    </w:p>
    <w:p w14:paraId="11DF49E8" w14:textId="77777777" w:rsidR="00C07CA8" w:rsidRPr="009B56E3" w:rsidRDefault="007F599D" w:rsidP="009B56E3">
      <w:pPr>
        <w:widowControl/>
        <w:shd w:val="clear" w:color="auto" w:fill="FFFFFF"/>
        <w:spacing w:line="560" w:lineRule="exact"/>
        <w:ind w:firstLineChars="200" w:firstLine="560"/>
        <w:jc w:val="left"/>
        <w:rPr>
          <w:rFonts w:eastAsia="仿宋"/>
          <w:color w:val="333333"/>
          <w:kern w:val="0"/>
          <w:sz w:val="28"/>
          <w:szCs w:val="28"/>
        </w:rPr>
      </w:pPr>
      <w:r w:rsidRPr="009B56E3">
        <w:rPr>
          <w:rFonts w:eastAsia="仿宋"/>
          <w:color w:val="333333"/>
          <w:kern w:val="0"/>
          <w:sz w:val="28"/>
          <w:szCs w:val="28"/>
        </w:rPr>
        <w:lastRenderedPageBreak/>
        <w:t>4</w:t>
      </w:r>
      <w:r w:rsidRPr="009B56E3">
        <w:rPr>
          <w:rFonts w:eastAsia="仿宋"/>
          <w:color w:val="333333"/>
          <w:kern w:val="0"/>
          <w:sz w:val="28"/>
          <w:szCs w:val="28"/>
        </w:rPr>
        <w:t>、各参赛队伍必须服从评委及主持的评判和指挥，若对比赛有任何异议，可以在比赛结束后向主办方提出，不得在比赛过程中作出任何扰乱现场秩序和影响比赛流畅性的行为，亦不得影响其他队伍作答。若有违反则进行口头提醒和警告，再犯扣除一定分数，情节严重者驱逐出场。</w:t>
      </w:r>
    </w:p>
    <w:p w14:paraId="3E22F1E5" w14:textId="77777777" w:rsidR="00C07CA8" w:rsidRPr="009B56E3" w:rsidRDefault="00C07CA8" w:rsidP="00B63F99">
      <w:pPr>
        <w:spacing w:line="560" w:lineRule="exact"/>
        <w:ind w:firstLineChars="200" w:firstLine="560"/>
        <w:rPr>
          <w:sz w:val="28"/>
          <w:szCs w:val="28"/>
        </w:rPr>
      </w:pPr>
    </w:p>
    <w:sectPr w:rsidR="00C07CA8" w:rsidRPr="009B56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FE78F" w14:textId="77777777" w:rsidR="00BD4BBB" w:rsidRDefault="00BD4BBB" w:rsidP="00B63F99">
      <w:r>
        <w:separator/>
      </w:r>
    </w:p>
  </w:endnote>
  <w:endnote w:type="continuationSeparator" w:id="0">
    <w:p w14:paraId="66D5994C" w14:textId="77777777" w:rsidR="00BD4BBB" w:rsidRDefault="00BD4BBB" w:rsidP="00B6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61163" w14:textId="77777777" w:rsidR="00BD4BBB" w:rsidRDefault="00BD4BBB" w:rsidP="00B63F99">
      <w:r>
        <w:separator/>
      </w:r>
    </w:p>
  </w:footnote>
  <w:footnote w:type="continuationSeparator" w:id="0">
    <w:p w14:paraId="04AA098F" w14:textId="77777777" w:rsidR="00BD4BBB" w:rsidRDefault="00BD4BBB" w:rsidP="00B6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A8"/>
    <w:rsid w:val="001745F0"/>
    <w:rsid w:val="00224408"/>
    <w:rsid w:val="004C748A"/>
    <w:rsid w:val="007F599D"/>
    <w:rsid w:val="009B56E3"/>
    <w:rsid w:val="00B63F99"/>
    <w:rsid w:val="00B80079"/>
    <w:rsid w:val="00BD4BBB"/>
    <w:rsid w:val="00C07CA8"/>
    <w:rsid w:val="00F8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14:docId w14:val="6C58CAE2"/>
  <w15:docId w15:val="{EB73917E-4DA9-40CF-B0B7-7FEBAF79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2">
    <w:name w:val="heading 2"/>
    <w:basedOn w:val="a"/>
    <w:link w:val="2Char"/>
    <w:uiPriority w:val="9"/>
    <w:qFormat/>
    <w:rsid w:val="009B56E3"/>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Hyperlink"/>
    <w:basedOn w:val="a0"/>
    <w:rPr>
      <w:u w:val="single"/>
    </w:rPr>
  </w:style>
  <w:style w:type="paragraph" w:customStyle="1" w:styleId="1">
    <w:name w:val="列出段落1"/>
    <w:basedOn w:val="a"/>
    <w:pPr>
      <w:ind w:firstLineChars="200" w:firstLine="420"/>
    </w:pPr>
  </w:style>
  <w:style w:type="paragraph" w:customStyle="1" w:styleId="10">
    <w:name w:val="日期1"/>
    <w:basedOn w:val="a"/>
    <w:next w:val="a"/>
    <w:link w:val="a6"/>
    <w:pPr>
      <w:ind w:leftChars="2500" w:left="100"/>
    </w:pPr>
  </w:style>
  <w:style w:type="character" w:customStyle="1" w:styleId="Char0">
    <w:name w:val="页眉 Char"/>
    <w:basedOn w:val="a0"/>
    <w:link w:val="a4"/>
    <w:semiHidden/>
    <w:rPr>
      <w:sz w:val="18"/>
      <w:szCs w:val="18"/>
    </w:rPr>
  </w:style>
  <w:style w:type="character" w:customStyle="1" w:styleId="Char">
    <w:name w:val="页脚 Char"/>
    <w:basedOn w:val="a0"/>
    <w:link w:val="a3"/>
    <w:semiHidden/>
    <w:rPr>
      <w:sz w:val="18"/>
      <w:szCs w:val="18"/>
    </w:rPr>
  </w:style>
  <w:style w:type="character" w:customStyle="1" w:styleId="3Char">
    <w:name w:val="标题 3 Char"/>
    <w:basedOn w:val="a0"/>
    <w:link w:val="3"/>
    <w:semiHidden/>
    <w:rPr>
      <w:rFonts w:ascii="Times New Roman" w:eastAsia="宋体" w:hAnsi="Times New Roman" w:cs="Times New Roman"/>
      <w:b/>
      <w:bCs/>
      <w:sz w:val="32"/>
      <w:szCs w:val="32"/>
    </w:rPr>
  </w:style>
  <w:style w:type="character" w:customStyle="1" w:styleId="a6">
    <w:name w:val="日期 字符"/>
    <w:basedOn w:val="a0"/>
    <w:link w:val="10"/>
    <w:semiHidden/>
    <w:rPr>
      <w:rFonts w:ascii="Times New Roman" w:eastAsia="宋体" w:hAnsi="Times New Roman" w:cs="Times New Roman"/>
      <w:szCs w:val="24"/>
    </w:rPr>
  </w:style>
  <w:style w:type="character" w:customStyle="1" w:styleId="UnresolvedMention">
    <w:name w:val="Unresolved Mention"/>
    <w:basedOn w:val="a0"/>
    <w:rPr>
      <w:color w:val="808080"/>
      <w:shd w:val="clear" w:color="auto" w:fill="E6E6E6"/>
    </w:rPr>
  </w:style>
  <w:style w:type="character" w:customStyle="1" w:styleId="2Char">
    <w:name w:val="标题 2 Char"/>
    <w:basedOn w:val="a0"/>
    <w:link w:val="2"/>
    <w:uiPriority w:val="9"/>
    <w:rsid w:val="009B56E3"/>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1457;&#36865;&#37038;&#20214;&#33267;spewlb@163.com" TargetMode="External"/><Relationship Id="rId3" Type="http://schemas.openxmlformats.org/officeDocument/2006/relationships/settings" Target="settings.xml"/><Relationship Id="rId7" Type="http://schemas.openxmlformats.org/officeDocument/2006/relationships/hyperlink" Target="http://www.cup.edu.cn/oil/docs/2016-03/20160319130836515454.xls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631652281@qq.com</dc:title>
  <dc:creator>631652281@qq.com</dc:creator>
  <cp:lastModifiedBy>Jie</cp:lastModifiedBy>
  <cp:revision>4</cp:revision>
  <dcterms:created xsi:type="dcterms:W3CDTF">2018-03-22T01:08:00Z</dcterms:created>
  <dcterms:modified xsi:type="dcterms:W3CDTF">2018-03-22T02:28:00Z</dcterms:modified>
</cp:coreProperties>
</file>