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仿宋_GB2312" w:eastAsia="仿宋_GB2312"/>
          <w:color w:val="000000"/>
          <w:sz w:val="32"/>
          <w:szCs w:val="32"/>
        </w:rPr>
      </w:pPr>
    </w:p>
    <w:p>
      <w:pPr>
        <w:adjustRightInd w:val="0"/>
        <w:snapToGrid w:val="0"/>
        <w:spacing w:after="624" w:afterLines="200"/>
        <w:jc w:val="center"/>
        <w:rPr>
          <w:rFonts w:ascii="仿宋_GB2312" w:eastAsia="仿宋_GB2312"/>
          <w:color w:val="000000"/>
          <w:sz w:val="32"/>
          <w:szCs w:val="32"/>
        </w:rPr>
      </w:pPr>
    </w:p>
    <w:p>
      <w:pPr>
        <w:adjustRightInd w:val="0"/>
        <w:snapToGrid w:val="0"/>
        <w:spacing w:after="624" w:afterLines="200"/>
        <w:jc w:val="center"/>
        <w:rPr>
          <w:rFonts w:ascii="仿宋_GB2312" w:eastAsia="仿宋_GB2312"/>
          <w:color w:val="000000"/>
          <w:sz w:val="32"/>
          <w:szCs w:val="32"/>
        </w:rPr>
      </w:pPr>
    </w:p>
    <w:p>
      <w:pPr>
        <w:adjustRightInd w:val="0"/>
        <w:snapToGrid w:val="0"/>
        <w:spacing w:after="624" w:afterLines="200"/>
        <w:jc w:val="center"/>
        <w:rPr>
          <w:rFonts w:ascii="仿宋_GB2312" w:eastAsia="仿宋_GB2312"/>
          <w:color w:val="000000"/>
          <w:sz w:val="32"/>
          <w:szCs w:val="32"/>
        </w:rPr>
      </w:pPr>
    </w:p>
    <w:p>
      <w:pPr>
        <w:adjustRightInd w:val="0"/>
        <w:snapToGrid w:val="0"/>
        <w:spacing w:after="624" w:afterLines="200"/>
        <w:jc w:val="center"/>
        <w:rPr>
          <w:rFonts w:ascii="仿宋_GB2312" w:eastAsia="仿宋_GB2312"/>
          <w:color w:val="000000"/>
          <w:sz w:val="32"/>
          <w:szCs w:val="32"/>
        </w:rPr>
      </w:pPr>
      <w:r>
        <w:rPr>
          <w:rFonts w:hint="eastAsia" w:ascii="仿宋_GB2312" w:eastAsia="仿宋_GB2312"/>
          <w:color w:val="000000"/>
          <w:sz w:val="32"/>
          <w:szCs w:val="32"/>
        </w:rPr>
        <w:t>中石大京研〔20</w:t>
      </w:r>
      <w:r>
        <w:rPr>
          <w:rFonts w:ascii="仿宋_GB2312" w:eastAsia="仿宋_GB2312"/>
          <w:color w:val="000000"/>
          <w:sz w:val="32"/>
          <w:szCs w:val="32"/>
        </w:rPr>
        <w:t>20</w:t>
      </w:r>
      <w:r>
        <w:rPr>
          <w:rFonts w:hint="eastAsia" w:ascii="仿宋_GB2312" w:eastAsia="仿宋_GB2312"/>
          <w:color w:val="000000"/>
          <w:sz w:val="32"/>
          <w:szCs w:val="32"/>
        </w:rPr>
        <w:t>〕8号</w:t>
      </w:r>
    </w:p>
    <w:p>
      <w:pPr>
        <w:adjustRightInd w:val="0"/>
        <w:snapToGrid w:val="0"/>
        <w:jc w:val="center"/>
        <w:rPr>
          <w:rFonts w:ascii="方正小标宋简体" w:eastAsia="方正小标宋简体"/>
          <w:bCs/>
          <w:color w:val="000000"/>
          <w:kern w:val="0"/>
          <w:sz w:val="44"/>
          <w:szCs w:val="44"/>
        </w:rPr>
      </w:pPr>
      <w:r>
        <w:rPr>
          <w:rFonts w:hint="eastAsia" w:ascii="方正小标宋简体" w:eastAsia="方正小标宋简体"/>
          <w:bCs/>
          <w:color w:val="000000"/>
          <w:kern w:val="0"/>
          <w:sz w:val="44"/>
          <w:szCs w:val="44"/>
        </w:rPr>
        <w:t>中国石油大学（北京）关于</w:t>
      </w:r>
    </w:p>
    <w:p>
      <w:pPr>
        <w:adjustRightInd w:val="0"/>
        <w:snapToGrid w:val="0"/>
        <w:jc w:val="center"/>
        <w:rPr>
          <w:rFonts w:ascii="方正小标宋简体" w:eastAsia="方正小标宋简体"/>
          <w:bCs/>
          <w:color w:val="000000"/>
          <w:kern w:val="0"/>
          <w:sz w:val="44"/>
          <w:szCs w:val="44"/>
        </w:rPr>
      </w:pPr>
      <w:r>
        <w:rPr>
          <w:rFonts w:hint="eastAsia" w:ascii="方正小标宋简体" w:eastAsia="方正小标宋简体"/>
          <w:bCs/>
          <w:color w:val="000000"/>
          <w:kern w:val="0"/>
          <w:sz w:val="44"/>
          <w:szCs w:val="44"/>
        </w:rPr>
        <w:t>印发《</w:t>
      </w:r>
      <w:r>
        <w:rPr>
          <w:rFonts w:hint="eastAsia" w:ascii="方正小标宋简体" w:hAnsi="华文细黑" w:eastAsia="方正小标宋简体"/>
          <w:sz w:val="44"/>
          <w:szCs w:val="44"/>
        </w:rPr>
        <w:t>博士研究生中期考核实施办法</w:t>
      </w:r>
      <w:r>
        <w:rPr>
          <w:rFonts w:hint="eastAsia" w:ascii="方正小标宋简体" w:eastAsia="方正小标宋简体"/>
          <w:bCs/>
          <w:color w:val="000000"/>
          <w:kern w:val="0"/>
          <w:sz w:val="44"/>
          <w:szCs w:val="44"/>
        </w:rPr>
        <w:t>》的通知</w:t>
      </w:r>
    </w:p>
    <w:p>
      <w:pPr>
        <w:pStyle w:val="10"/>
        <w:widowControl w:val="0"/>
        <w:shd w:val="clear" w:color="auto" w:fill="FFFFFF"/>
        <w:adjustRightInd w:val="0"/>
        <w:snapToGrid w:val="0"/>
        <w:spacing w:before="312" w:beforeLines="100" w:beforeAutospacing="0" w:after="0" w:afterAutospacing="0" w:line="560" w:lineRule="exact"/>
        <w:rPr>
          <w:rFonts w:ascii="微软雅黑" w:hAnsi="微软雅黑" w:eastAsia="微软雅黑"/>
          <w:b/>
          <w:bCs/>
          <w:color w:val="2A2F35"/>
        </w:rPr>
      </w:pPr>
      <w:r>
        <w:rPr>
          <w:rStyle w:val="14"/>
          <w:rFonts w:hint="eastAsia" w:ascii="仿宋_GB2312" w:hAnsi="微软雅黑" w:eastAsia="仿宋_GB2312"/>
          <w:b w:val="0"/>
          <w:bCs w:val="0"/>
          <w:color w:val="000000"/>
          <w:sz w:val="32"/>
          <w:szCs w:val="32"/>
        </w:rPr>
        <w:t>校属各部门、单位：</w:t>
      </w:r>
    </w:p>
    <w:p>
      <w:pPr>
        <w:adjustRightInd w:val="0"/>
        <w:snapToGrid w:val="0"/>
        <w:spacing w:line="560" w:lineRule="exact"/>
        <w:ind w:firstLine="640" w:firstLineChars="200"/>
        <w:rPr>
          <w:rFonts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《博士研究生中期考核实施办法》已经2020年第7次校长办公会讨论通过，现印发给你们，请认真贯彻执行。</w:t>
      </w:r>
    </w:p>
    <w:p>
      <w:pPr>
        <w:shd w:val="clear" w:color="auto" w:fill="FFFFFF"/>
        <w:adjustRightInd w:val="0"/>
        <w:snapToGrid w:val="0"/>
        <w:spacing w:line="560" w:lineRule="exact"/>
        <w:ind w:firstLine="960" w:firstLineChars="300"/>
        <w:jc w:val="left"/>
        <w:rPr>
          <w:rFonts w:ascii="仿宋_GB2312" w:hAnsi="微软雅黑" w:eastAsia="仿宋_GB2312" w:cs="宋体"/>
          <w:color w:val="000000"/>
          <w:kern w:val="0"/>
          <w:sz w:val="32"/>
          <w:szCs w:val="32"/>
        </w:rPr>
      </w:pPr>
    </w:p>
    <w:p>
      <w:pPr>
        <w:shd w:val="clear" w:color="auto" w:fill="FFFFFF"/>
        <w:adjustRightInd w:val="0"/>
        <w:snapToGrid w:val="0"/>
        <w:spacing w:line="560" w:lineRule="exact"/>
        <w:ind w:firstLine="960" w:firstLineChars="300"/>
        <w:jc w:val="left"/>
        <w:rPr>
          <w:rFonts w:ascii="仿宋_GB2312" w:hAnsi="微软雅黑" w:eastAsia="仿宋_GB2312" w:cs="宋体"/>
          <w:color w:val="000000"/>
          <w:kern w:val="0"/>
          <w:sz w:val="32"/>
          <w:szCs w:val="32"/>
        </w:rPr>
      </w:pPr>
    </w:p>
    <w:p>
      <w:pPr>
        <w:shd w:val="clear" w:color="auto" w:fill="FFFFFF"/>
        <w:adjustRightInd w:val="0"/>
        <w:snapToGrid w:val="0"/>
        <w:spacing w:line="560" w:lineRule="exact"/>
        <w:ind w:firstLine="960" w:firstLineChars="300"/>
        <w:jc w:val="left"/>
        <w:rPr>
          <w:rFonts w:ascii="仿宋_GB2312" w:hAnsi="微软雅黑" w:eastAsia="仿宋_GB2312" w:cs="宋体"/>
          <w:color w:val="000000"/>
          <w:kern w:val="0"/>
          <w:sz w:val="32"/>
          <w:szCs w:val="32"/>
        </w:rPr>
      </w:pPr>
    </w:p>
    <w:p>
      <w:pPr>
        <w:adjustRightInd w:val="0"/>
        <w:snapToGrid w:val="0"/>
        <w:spacing w:line="560" w:lineRule="exact"/>
        <w:jc w:val="right"/>
        <w:rPr>
          <w:rFonts w:ascii="仿宋_GB2312" w:hAnsi="仿宋" w:eastAsia="仿宋_GB2312"/>
          <w:color w:val="000000"/>
          <w:sz w:val="32"/>
          <w:szCs w:val="32"/>
        </w:rPr>
      </w:pPr>
      <w:r>
        <w:rPr>
          <w:rFonts w:hint="eastAsia" w:ascii="仿宋_GB2312" w:hAnsi="仿宋" w:eastAsia="仿宋_GB2312"/>
          <w:color w:val="000000"/>
          <w:sz w:val="32"/>
          <w:szCs w:val="32"/>
        </w:rPr>
        <w:t>中国石油大学（北京）</w:t>
      </w:r>
    </w:p>
    <w:p>
      <w:pPr>
        <w:adjustRightInd w:val="0"/>
        <w:snapToGrid w:val="0"/>
        <w:spacing w:line="560" w:lineRule="exact"/>
        <w:jc w:val="right"/>
        <w:rPr>
          <w:rFonts w:ascii="仿宋_GB2312" w:hAnsi="华文仿宋" w:eastAsia="仿宋_GB2312"/>
          <w:color w:val="000000"/>
          <w:kern w:val="0"/>
          <w:sz w:val="32"/>
          <w:szCs w:val="32"/>
        </w:rPr>
      </w:pPr>
      <w:r>
        <w:rPr>
          <w:rFonts w:hint="eastAsia" w:ascii="仿宋_GB2312" w:hAnsi="华文仿宋" w:eastAsia="仿宋_GB2312"/>
          <w:color w:val="000000"/>
          <w:kern w:val="0"/>
          <w:sz w:val="32"/>
          <w:szCs w:val="32"/>
        </w:rPr>
        <w:t>20</w:t>
      </w:r>
      <w:r>
        <w:rPr>
          <w:rFonts w:ascii="仿宋_GB2312" w:hAnsi="华文仿宋" w:eastAsia="仿宋_GB2312"/>
          <w:color w:val="000000"/>
          <w:kern w:val="0"/>
          <w:sz w:val="32"/>
          <w:szCs w:val="32"/>
        </w:rPr>
        <w:t>20</w:t>
      </w:r>
      <w:r>
        <w:rPr>
          <w:rFonts w:hint="eastAsia" w:ascii="仿宋_GB2312" w:hAnsi="华文仿宋" w:eastAsia="仿宋_GB2312"/>
          <w:color w:val="000000"/>
          <w:kern w:val="0"/>
          <w:sz w:val="32"/>
          <w:szCs w:val="32"/>
        </w:rPr>
        <w:t>年4月17日</w:t>
      </w:r>
    </w:p>
    <w:p>
      <w:pPr>
        <w:adjustRightInd w:val="0"/>
        <w:snapToGrid w:val="0"/>
        <w:spacing w:line="560" w:lineRule="exact"/>
        <w:jc w:val="right"/>
        <w:rPr>
          <w:rFonts w:ascii="仿宋_GB2312" w:eastAsia="仿宋_GB2312"/>
          <w:color w:val="000000"/>
          <w:sz w:val="32"/>
          <w:szCs w:val="32"/>
          <w:shd w:val="clear" w:color="auto" w:fill="FFFFFF"/>
        </w:rPr>
      </w:pPr>
    </w:p>
    <w:p>
      <w:pPr>
        <w:adjustRightInd w:val="0"/>
        <w:snapToGrid w:val="0"/>
        <w:spacing w:line="560" w:lineRule="exact"/>
        <w:jc w:val="right"/>
        <w:rPr>
          <w:rFonts w:ascii="仿宋_GB2312" w:eastAsia="仿宋_GB2312"/>
          <w:color w:val="000000"/>
          <w:sz w:val="32"/>
          <w:szCs w:val="32"/>
          <w:shd w:val="clear" w:color="auto" w:fill="FFFFFF"/>
        </w:rPr>
      </w:pPr>
    </w:p>
    <w:p>
      <w:pPr>
        <w:adjustRightInd w:val="0"/>
        <w:snapToGrid w:val="0"/>
        <w:spacing w:line="560" w:lineRule="exact"/>
        <w:jc w:val="right"/>
        <w:rPr>
          <w:rFonts w:ascii="仿宋_GB2312" w:eastAsia="仿宋_GB2312"/>
          <w:color w:val="000000"/>
          <w:sz w:val="32"/>
          <w:szCs w:val="32"/>
          <w:shd w:val="clear" w:color="auto" w:fill="FFFFFF"/>
        </w:rPr>
      </w:pPr>
    </w:p>
    <w:p>
      <w:pPr>
        <w:adjustRightInd w:val="0"/>
        <w:snapToGrid w:val="0"/>
        <w:spacing w:line="560" w:lineRule="exact"/>
        <w:jc w:val="center"/>
        <w:rPr>
          <w:rFonts w:ascii="黑体" w:hAnsi="黑体" w:eastAsia="黑体"/>
          <w:sz w:val="32"/>
          <w:szCs w:val="32"/>
        </w:rPr>
      </w:pPr>
      <w:r>
        <w:rPr>
          <w:rFonts w:hint="eastAsia" w:ascii="黑体" w:hAnsi="黑体" w:eastAsia="黑体"/>
          <w:bCs/>
          <w:sz w:val="32"/>
          <w:szCs w:val="32"/>
        </w:rPr>
        <w:t>博士研究生中期考核实施办法</w:t>
      </w:r>
    </w:p>
    <w:p>
      <w:pPr>
        <w:adjustRightInd w:val="0"/>
        <w:snapToGrid w:val="0"/>
        <w:spacing w:before="312" w:beforeLines="100" w:line="560" w:lineRule="exact"/>
        <w:ind w:firstLine="640" w:firstLineChars="200"/>
        <w:rPr>
          <w:rFonts w:ascii="仿宋_GB2312" w:hAnsi="仿宋_GB2312" w:eastAsia="仿宋_GB2312" w:cs="Arial"/>
          <w:bCs/>
          <w:color w:val="333333"/>
          <w:kern w:val="0"/>
          <w:sz w:val="32"/>
          <w:szCs w:val="32"/>
        </w:rPr>
      </w:pPr>
      <w:r>
        <w:rPr>
          <w:rFonts w:hint="eastAsia" w:ascii="仿宋_GB2312" w:hAnsi="仿宋_GB2312" w:eastAsia="仿宋_GB2312" w:cs="Arial"/>
          <w:bCs/>
          <w:color w:val="333333"/>
          <w:kern w:val="0"/>
          <w:sz w:val="32"/>
          <w:szCs w:val="32"/>
        </w:rPr>
        <w:t>为进一步规范博士研究生（以下简称博士生）培养过程，保障培养质量，根据《教育部办公厅关于进一步规范和加强研究生培养管理的通知》（教研厅〔2019〕1号）等文件要求，</w:t>
      </w:r>
      <w:r>
        <w:rPr>
          <w:rFonts w:ascii="仿宋_GB2312" w:hAnsi="仿宋_GB2312" w:eastAsia="仿宋_GB2312" w:cs="Arial"/>
          <w:bCs/>
          <w:color w:val="333333"/>
          <w:kern w:val="0"/>
          <w:sz w:val="32"/>
          <w:szCs w:val="32"/>
        </w:rPr>
        <w:t>结合学校</w:t>
      </w:r>
      <w:r>
        <w:rPr>
          <w:rFonts w:hint="eastAsia" w:ascii="仿宋_GB2312" w:hAnsi="仿宋_GB2312" w:eastAsia="仿宋_GB2312" w:cs="Arial"/>
          <w:bCs/>
          <w:color w:val="333333"/>
          <w:kern w:val="0"/>
          <w:sz w:val="32"/>
          <w:szCs w:val="32"/>
        </w:rPr>
        <w:t>实际</w:t>
      </w:r>
      <w:r>
        <w:rPr>
          <w:rFonts w:ascii="仿宋_GB2312" w:hAnsi="仿宋_GB2312" w:eastAsia="仿宋_GB2312" w:cs="Arial"/>
          <w:bCs/>
          <w:color w:val="333333"/>
          <w:kern w:val="0"/>
          <w:sz w:val="32"/>
          <w:szCs w:val="32"/>
        </w:rPr>
        <w:t>，特制定本办法。</w:t>
      </w:r>
    </w:p>
    <w:p>
      <w:pPr>
        <w:adjustRightInd w:val="0"/>
        <w:snapToGrid w:val="0"/>
        <w:spacing w:line="560" w:lineRule="exact"/>
        <w:ind w:firstLine="643" w:firstLineChars="200"/>
        <w:rPr>
          <w:rFonts w:ascii="仿宋_GB2312" w:hAnsi="仿宋_GB2312" w:eastAsia="仿宋_GB2312" w:cs="Arial"/>
          <w:bCs/>
          <w:color w:val="333333"/>
          <w:kern w:val="0"/>
          <w:sz w:val="32"/>
          <w:szCs w:val="32"/>
        </w:rPr>
      </w:pPr>
      <w:r>
        <w:rPr>
          <w:rFonts w:hint="eastAsia" w:ascii="仿宋_GB2312" w:hAnsi="仿宋_GB2312" w:eastAsia="仿宋_GB2312" w:cs="Arial"/>
          <w:b/>
          <w:bCs/>
          <w:color w:val="333333"/>
          <w:kern w:val="0"/>
          <w:sz w:val="32"/>
          <w:szCs w:val="32"/>
        </w:rPr>
        <w:t xml:space="preserve">第一条 </w:t>
      </w:r>
      <w:r>
        <w:rPr>
          <w:rFonts w:hint="eastAsia" w:ascii="仿宋_GB2312" w:hAnsi="仿宋_GB2312" w:eastAsia="仿宋_GB2312" w:cs="Arial"/>
          <w:bCs/>
          <w:color w:val="333333"/>
          <w:kern w:val="0"/>
          <w:sz w:val="32"/>
          <w:szCs w:val="32"/>
        </w:rPr>
        <w:t>中期考核是博士生培养的必要环节,旨在对博士生思想品德和学术能力进行综合评估，督促博士生认真投入学习和科学研究，顺利完成学业，同时对不适宜继续培养的博士研究生进行分流。</w:t>
      </w:r>
    </w:p>
    <w:p>
      <w:pPr>
        <w:adjustRightInd w:val="0"/>
        <w:snapToGrid w:val="0"/>
        <w:spacing w:line="560" w:lineRule="exact"/>
        <w:ind w:firstLine="643" w:firstLineChars="200"/>
        <w:rPr>
          <w:rFonts w:ascii="仿宋_GB2312" w:hAnsi="仿宋_GB2312" w:eastAsia="仿宋_GB2312" w:cs="Arial"/>
          <w:bCs/>
          <w:color w:val="333333"/>
          <w:kern w:val="0"/>
          <w:sz w:val="32"/>
          <w:szCs w:val="32"/>
        </w:rPr>
      </w:pPr>
      <w:r>
        <w:rPr>
          <w:rFonts w:hint="eastAsia" w:ascii="仿宋_GB2312" w:hAnsi="仿宋_GB2312" w:eastAsia="仿宋_GB2312" w:cs="Arial"/>
          <w:b/>
          <w:bCs/>
          <w:color w:val="333333"/>
          <w:kern w:val="0"/>
          <w:sz w:val="32"/>
          <w:szCs w:val="32"/>
        </w:rPr>
        <w:t xml:space="preserve">第二条 </w:t>
      </w:r>
      <w:r>
        <w:rPr>
          <w:rFonts w:hint="eastAsia" w:ascii="仿宋_GB2312" w:hAnsi="仿宋_GB2312" w:eastAsia="仿宋_GB2312" w:cs="Arial"/>
          <w:bCs/>
          <w:color w:val="333333"/>
          <w:kern w:val="0"/>
          <w:sz w:val="32"/>
          <w:szCs w:val="32"/>
        </w:rPr>
        <w:t>中期考核分思想品德考核和论文研究进展考核。思想品德重点考核博士生学业、学术、品行等诚信表现；论文研究进展重点考核博士生</w:t>
      </w:r>
      <w:r>
        <w:rPr>
          <w:rFonts w:ascii="仿宋_GB2312" w:hAnsi="仿宋_GB2312" w:eastAsia="仿宋_GB2312" w:cs="Arial"/>
          <w:bCs/>
          <w:color w:val="333333"/>
          <w:kern w:val="0"/>
          <w:sz w:val="32"/>
          <w:szCs w:val="32"/>
        </w:rPr>
        <w:t>开题后</w:t>
      </w:r>
      <w:r>
        <w:rPr>
          <w:rFonts w:hint="eastAsia" w:ascii="仿宋_GB2312" w:hAnsi="仿宋_GB2312" w:eastAsia="仿宋_GB2312" w:cs="Arial"/>
          <w:bCs/>
          <w:color w:val="333333"/>
          <w:kern w:val="0"/>
          <w:sz w:val="32"/>
          <w:szCs w:val="32"/>
        </w:rPr>
        <w:t>课题研究计划完成</w:t>
      </w:r>
      <w:r>
        <w:rPr>
          <w:rFonts w:ascii="仿宋_GB2312" w:hAnsi="仿宋_GB2312" w:eastAsia="仿宋_GB2312" w:cs="Arial"/>
          <w:bCs/>
          <w:color w:val="333333"/>
          <w:kern w:val="0"/>
          <w:sz w:val="32"/>
          <w:szCs w:val="32"/>
        </w:rPr>
        <w:t>情况</w:t>
      </w:r>
      <w:r>
        <w:rPr>
          <w:rFonts w:hint="eastAsia" w:ascii="仿宋_GB2312" w:hAnsi="仿宋_GB2312" w:eastAsia="仿宋_GB2312" w:cs="Arial"/>
          <w:bCs/>
          <w:color w:val="333333"/>
          <w:kern w:val="0"/>
          <w:sz w:val="32"/>
          <w:szCs w:val="32"/>
        </w:rPr>
        <w:t>，并</w:t>
      </w:r>
      <w:r>
        <w:rPr>
          <w:rFonts w:ascii="仿宋_GB2312" w:hAnsi="仿宋_GB2312" w:eastAsia="仿宋_GB2312" w:cs="Arial"/>
          <w:bCs/>
          <w:color w:val="333333"/>
          <w:kern w:val="0"/>
          <w:sz w:val="32"/>
          <w:szCs w:val="32"/>
        </w:rPr>
        <w:t>对博士生</w:t>
      </w:r>
      <w:r>
        <w:rPr>
          <w:rFonts w:hint="eastAsia" w:ascii="仿宋_GB2312" w:hAnsi="仿宋_GB2312" w:eastAsia="仿宋_GB2312" w:cs="Arial"/>
          <w:bCs/>
          <w:color w:val="333333"/>
          <w:kern w:val="0"/>
          <w:sz w:val="32"/>
          <w:szCs w:val="32"/>
        </w:rPr>
        <w:t>开展论文课题后续</w:t>
      </w:r>
      <w:r>
        <w:rPr>
          <w:rFonts w:ascii="仿宋_GB2312" w:hAnsi="仿宋_GB2312" w:eastAsia="仿宋_GB2312" w:cs="Arial"/>
          <w:bCs/>
          <w:color w:val="333333"/>
          <w:kern w:val="0"/>
          <w:sz w:val="32"/>
          <w:szCs w:val="32"/>
        </w:rPr>
        <w:t>研究</w:t>
      </w:r>
      <w:r>
        <w:rPr>
          <w:rFonts w:hint="eastAsia" w:ascii="仿宋_GB2312" w:hAnsi="仿宋_GB2312" w:eastAsia="仿宋_GB2312" w:cs="Arial"/>
          <w:bCs/>
          <w:color w:val="333333"/>
          <w:kern w:val="0"/>
          <w:sz w:val="32"/>
          <w:szCs w:val="32"/>
        </w:rPr>
        <w:t>所需的理论基础和科研能力进行评估。</w:t>
      </w:r>
    </w:p>
    <w:p>
      <w:pPr>
        <w:adjustRightInd w:val="0"/>
        <w:snapToGrid w:val="0"/>
        <w:spacing w:line="560" w:lineRule="exact"/>
        <w:ind w:firstLine="643" w:firstLineChars="200"/>
        <w:rPr>
          <w:rFonts w:ascii="仿宋_GB2312" w:hAnsi="仿宋_GB2312" w:eastAsia="仿宋_GB2312" w:cs="Arial"/>
          <w:bCs/>
          <w:color w:val="333333"/>
          <w:kern w:val="0"/>
          <w:sz w:val="32"/>
          <w:szCs w:val="32"/>
        </w:rPr>
      </w:pPr>
      <w:r>
        <w:rPr>
          <w:rFonts w:hint="eastAsia" w:ascii="仿宋_GB2312" w:hAnsi="仿宋_GB2312" w:eastAsia="仿宋_GB2312" w:cs="Arial"/>
          <w:b/>
          <w:bCs/>
          <w:color w:val="333333"/>
          <w:kern w:val="0"/>
          <w:sz w:val="32"/>
          <w:szCs w:val="32"/>
        </w:rPr>
        <w:t xml:space="preserve">第三条 </w:t>
      </w:r>
      <w:r>
        <w:rPr>
          <w:rFonts w:hint="eastAsia" w:ascii="仿宋_GB2312" w:hAnsi="仿宋_GB2312" w:eastAsia="仿宋_GB2312" w:cs="Arial"/>
          <w:bCs/>
          <w:color w:val="333333"/>
          <w:kern w:val="0"/>
          <w:sz w:val="32"/>
          <w:szCs w:val="32"/>
        </w:rPr>
        <w:t>博士生需在博士学位论文开题时，针对研究内容规划合理研究进度时间节点和中期考核时间节点，一同在论文时间安排表中列出。申请中期考核的时间应安排在开题后9-</w:t>
      </w:r>
      <w:r>
        <w:rPr>
          <w:rFonts w:ascii="仿宋_GB2312" w:hAnsi="仿宋_GB2312" w:eastAsia="仿宋_GB2312" w:cs="Arial"/>
          <w:bCs/>
          <w:color w:val="333333"/>
          <w:kern w:val="0"/>
          <w:sz w:val="32"/>
          <w:szCs w:val="32"/>
        </w:rPr>
        <w:t>18</w:t>
      </w:r>
      <w:r>
        <w:rPr>
          <w:rFonts w:hint="eastAsia" w:ascii="仿宋_GB2312" w:hAnsi="仿宋_GB2312" w:eastAsia="仿宋_GB2312" w:cs="Arial"/>
          <w:bCs/>
          <w:color w:val="333333"/>
          <w:kern w:val="0"/>
          <w:sz w:val="32"/>
          <w:szCs w:val="32"/>
        </w:rPr>
        <w:t>个月内。未在规定时间内提出考核申请的自动视为首次中期考核不合格。</w:t>
      </w:r>
    </w:p>
    <w:p>
      <w:pPr>
        <w:adjustRightInd w:val="0"/>
        <w:snapToGrid w:val="0"/>
        <w:spacing w:line="560" w:lineRule="exact"/>
        <w:ind w:firstLine="643" w:firstLineChars="200"/>
        <w:rPr>
          <w:rFonts w:ascii="仿宋_GB2312" w:hAnsi="仿宋_GB2312" w:eastAsia="仿宋_GB2312" w:cs="Arial"/>
          <w:bCs/>
          <w:color w:val="333333"/>
          <w:kern w:val="0"/>
          <w:sz w:val="32"/>
          <w:szCs w:val="32"/>
        </w:rPr>
      </w:pPr>
      <w:r>
        <w:rPr>
          <w:rFonts w:hint="eastAsia" w:ascii="仿宋_GB2312" w:hAnsi="仿宋_GB2312" w:eastAsia="仿宋_GB2312" w:cs="Arial"/>
          <w:b/>
          <w:bCs/>
          <w:color w:val="333333"/>
          <w:kern w:val="0"/>
          <w:sz w:val="32"/>
          <w:szCs w:val="32"/>
        </w:rPr>
        <w:t xml:space="preserve">第四条 </w:t>
      </w:r>
      <w:r>
        <w:rPr>
          <w:rFonts w:hint="eastAsia" w:ascii="仿宋_GB2312" w:hAnsi="仿宋_GB2312" w:eastAsia="仿宋_GB2312" w:cs="Arial"/>
          <w:bCs/>
          <w:color w:val="333333"/>
          <w:kern w:val="0"/>
          <w:sz w:val="32"/>
          <w:szCs w:val="32"/>
        </w:rPr>
        <w:t>各学院（研究院，下简称学院）成立中期考核小组，</w:t>
      </w:r>
      <w:bookmarkStart w:id="0" w:name="_GoBack"/>
      <w:r>
        <w:rPr>
          <w:rFonts w:hint="eastAsia" w:ascii="仿宋_GB2312" w:hAnsi="仿宋_GB2312" w:eastAsia="仿宋_GB2312" w:cs="Arial"/>
          <w:bCs/>
          <w:color w:val="333333"/>
          <w:kern w:val="0"/>
          <w:sz w:val="32"/>
          <w:szCs w:val="32"/>
          <w:highlight w:val="yellow"/>
        </w:rPr>
        <w:t>由不少于5名博士生导师组成，其中博士生所在学院学位评定分委员会委员不少于2人，</w:t>
      </w:r>
      <w:r>
        <w:rPr>
          <w:rFonts w:ascii="仿宋_GB2312" w:hAnsi="仿宋_GB2312" w:eastAsia="仿宋_GB2312" w:cs="Arial"/>
          <w:bCs/>
          <w:color w:val="333333"/>
          <w:kern w:val="0"/>
          <w:sz w:val="32"/>
          <w:szCs w:val="32"/>
          <w:highlight w:val="yellow"/>
        </w:rPr>
        <w:t>设</w:t>
      </w:r>
      <w:r>
        <w:rPr>
          <w:rFonts w:hint="eastAsia" w:ascii="仿宋_GB2312" w:hAnsi="仿宋_GB2312" w:eastAsia="仿宋_GB2312" w:cs="Arial"/>
          <w:bCs/>
          <w:color w:val="333333"/>
          <w:kern w:val="0"/>
          <w:sz w:val="32"/>
          <w:szCs w:val="32"/>
          <w:highlight w:val="yellow"/>
        </w:rPr>
        <w:t>组长</w:t>
      </w:r>
      <w:r>
        <w:rPr>
          <w:rFonts w:ascii="仿宋_GB2312" w:hAnsi="仿宋_GB2312" w:eastAsia="仿宋_GB2312" w:cs="Arial"/>
          <w:bCs/>
          <w:color w:val="333333"/>
          <w:kern w:val="0"/>
          <w:sz w:val="32"/>
          <w:szCs w:val="32"/>
          <w:highlight w:val="yellow"/>
        </w:rPr>
        <w:t>1人</w:t>
      </w:r>
      <w:r>
        <w:rPr>
          <w:rFonts w:hint="eastAsia" w:ascii="仿宋_GB2312" w:hAnsi="仿宋_GB2312" w:eastAsia="仿宋_GB2312" w:cs="Arial"/>
          <w:bCs/>
          <w:color w:val="333333"/>
          <w:kern w:val="0"/>
          <w:sz w:val="32"/>
          <w:szCs w:val="32"/>
          <w:highlight w:val="yellow"/>
        </w:rPr>
        <w:t>。</w:t>
      </w:r>
      <w:bookmarkEnd w:id="0"/>
      <w:r>
        <w:rPr>
          <w:rFonts w:hint="eastAsia" w:ascii="仿宋_GB2312" w:hAnsi="仿宋_GB2312" w:eastAsia="仿宋_GB2312" w:cs="Arial"/>
          <w:bCs/>
          <w:color w:val="333333"/>
          <w:kern w:val="0"/>
          <w:sz w:val="32"/>
          <w:szCs w:val="32"/>
        </w:rPr>
        <w:t>小组</w:t>
      </w:r>
      <w:r>
        <w:rPr>
          <w:rFonts w:ascii="仿宋_GB2312" w:hAnsi="仿宋_GB2312" w:eastAsia="仿宋_GB2312" w:cs="Arial"/>
          <w:bCs/>
          <w:color w:val="333333"/>
          <w:kern w:val="0"/>
          <w:sz w:val="32"/>
          <w:szCs w:val="32"/>
        </w:rPr>
        <w:t>秘书</w:t>
      </w:r>
      <w:r>
        <w:rPr>
          <w:rFonts w:hint="eastAsia" w:ascii="仿宋_GB2312" w:hAnsi="仿宋_GB2312" w:eastAsia="仿宋_GB2312" w:cs="Arial"/>
          <w:bCs/>
          <w:color w:val="333333"/>
          <w:kern w:val="0"/>
          <w:sz w:val="32"/>
          <w:szCs w:val="32"/>
        </w:rPr>
        <w:t>须由</w:t>
      </w:r>
      <w:r>
        <w:rPr>
          <w:rFonts w:ascii="仿宋_GB2312" w:hAnsi="仿宋_GB2312" w:eastAsia="仿宋_GB2312" w:cs="Arial"/>
          <w:bCs/>
          <w:color w:val="333333"/>
          <w:kern w:val="0"/>
          <w:sz w:val="32"/>
          <w:szCs w:val="32"/>
        </w:rPr>
        <w:t>获得博士学位</w:t>
      </w:r>
      <w:r>
        <w:rPr>
          <w:rFonts w:hint="eastAsia" w:ascii="仿宋_GB2312" w:hAnsi="仿宋_GB2312" w:eastAsia="仿宋_GB2312" w:cs="Arial"/>
          <w:bCs/>
          <w:color w:val="333333"/>
          <w:kern w:val="0"/>
          <w:sz w:val="32"/>
          <w:szCs w:val="32"/>
        </w:rPr>
        <w:t>的相关专业</w:t>
      </w:r>
      <w:r>
        <w:rPr>
          <w:rFonts w:ascii="仿宋_GB2312" w:hAnsi="仿宋_GB2312" w:eastAsia="仿宋_GB2312" w:cs="Arial"/>
          <w:bCs/>
          <w:color w:val="333333"/>
          <w:kern w:val="0"/>
          <w:sz w:val="32"/>
          <w:szCs w:val="32"/>
        </w:rPr>
        <w:t>教师担任</w:t>
      </w:r>
      <w:r>
        <w:rPr>
          <w:rFonts w:hint="eastAsia" w:ascii="仿宋_GB2312" w:hAnsi="仿宋_GB2312" w:eastAsia="仿宋_GB2312" w:cs="Arial"/>
          <w:bCs/>
          <w:color w:val="333333"/>
          <w:kern w:val="0"/>
          <w:sz w:val="32"/>
          <w:szCs w:val="32"/>
        </w:rPr>
        <w:t>。考核小组成员</w:t>
      </w:r>
      <w:r>
        <w:rPr>
          <w:rFonts w:ascii="仿宋_GB2312" w:hAnsi="仿宋_GB2312" w:eastAsia="仿宋_GB2312" w:cs="Arial"/>
          <w:bCs/>
          <w:color w:val="333333"/>
          <w:kern w:val="0"/>
          <w:sz w:val="32"/>
          <w:szCs w:val="32"/>
        </w:rPr>
        <w:t>名单</w:t>
      </w:r>
      <w:r>
        <w:rPr>
          <w:rFonts w:hint="eastAsia" w:ascii="仿宋_GB2312" w:hAnsi="仿宋_GB2312" w:eastAsia="仿宋_GB2312" w:cs="Arial"/>
          <w:bCs/>
          <w:color w:val="333333"/>
          <w:kern w:val="0"/>
          <w:sz w:val="32"/>
          <w:szCs w:val="32"/>
        </w:rPr>
        <w:t>须由所在学院学位评定</w:t>
      </w:r>
      <w:r>
        <w:rPr>
          <w:rFonts w:ascii="仿宋_GB2312" w:hAnsi="仿宋_GB2312" w:eastAsia="仿宋_GB2312" w:cs="Arial"/>
          <w:bCs/>
          <w:color w:val="333333"/>
          <w:kern w:val="0"/>
          <w:sz w:val="32"/>
          <w:szCs w:val="32"/>
        </w:rPr>
        <w:t>分委员会批准</w:t>
      </w:r>
      <w:r>
        <w:rPr>
          <w:rFonts w:hint="eastAsia" w:ascii="仿宋_GB2312" w:hAnsi="仿宋_GB2312" w:eastAsia="仿宋_GB2312" w:cs="Arial"/>
          <w:bCs/>
          <w:color w:val="333333"/>
          <w:kern w:val="0"/>
          <w:sz w:val="32"/>
          <w:szCs w:val="32"/>
        </w:rPr>
        <w:t>。</w:t>
      </w:r>
    </w:p>
    <w:p>
      <w:pPr>
        <w:adjustRightInd w:val="0"/>
        <w:snapToGrid w:val="0"/>
        <w:spacing w:line="560" w:lineRule="exact"/>
        <w:ind w:firstLine="643" w:firstLineChars="200"/>
        <w:rPr>
          <w:rFonts w:ascii="仿宋_GB2312" w:hAnsi="仿宋_GB2312" w:eastAsia="仿宋_GB2312" w:cs="Arial"/>
          <w:bCs/>
          <w:color w:val="333333"/>
          <w:kern w:val="0"/>
          <w:sz w:val="32"/>
          <w:szCs w:val="32"/>
        </w:rPr>
      </w:pPr>
      <w:r>
        <w:rPr>
          <w:rFonts w:hint="eastAsia" w:ascii="仿宋_GB2312" w:hAnsi="仿宋_GB2312" w:eastAsia="仿宋_GB2312" w:cs="Arial"/>
          <w:b/>
          <w:bCs/>
          <w:color w:val="333333"/>
          <w:kern w:val="0"/>
          <w:sz w:val="32"/>
          <w:szCs w:val="32"/>
        </w:rPr>
        <w:t xml:space="preserve">第五条 </w:t>
      </w:r>
      <w:r>
        <w:rPr>
          <w:rFonts w:hint="eastAsia" w:ascii="仿宋_GB2312" w:hAnsi="仿宋_GB2312" w:eastAsia="仿宋_GB2312" w:cs="Arial"/>
          <w:bCs/>
          <w:color w:val="333333"/>
          <w:kern w:val="0"/>
          <w:sz w:val="32"/>
          <w:szCs w:val="32"/>
        </w:rPr>
        <w:t>博士生按期在研究生信息管理系统里提交中期考核报告，对思想品行、学位论文研究进展及中期计划目标任务完成情况、</w:t>
      </w:r>
      <w:r>
        <w:rPr>
          <w:rFonts w:ascii="仿宋_GB2312" w:hAnsi="仿宋_GB2312" w:eastAsia="仿宋_GB2312" w:cs="Arial"/>
          <w:bCs/>
          <w:color w:val="333333"/>
          <w:kern w:val="0"/>
          <w:sz w:val="32"/>
          <w:szCs w:val="32"/>
        </w:rPr>
        <w:t>下一步研究计划</w:t>
      </w:r>
      <w:r>
        <w:rPr>
          <w:rFonts w:hint="eastAsia" w:ascii="仿宋_GB2312" w:hAnsi="仿宋_GB2312" w:eastAsia="仿宋_GB2312" w:cs="Arial"/>
          <w:bCs/>
          <w:color w:val="333333"/>
          <w:kern w:val="0"/>
          <w:sz w:val="32"/>
          <w:szCs w:val="32"/>
        </w:rPr>
        <w:t>安排等进行总结与自我评估，经导师签署意见后提交学院。各学院</w:t>
      </w:r>
      <w:r>
        <w:rPr>
          <w:rFonts w:ascii="仿宋_GB2312" w:hAnsi="仿宋_GB2312" w:eastAsia="仿宋_GB2312" w:cs="Arial"/>
          <w:bCs/>
          <w:color w:val="333333"/>
          <w:kern w:val="0"/>
          <w:sz w:val="32"/>
          <w:szCs w:val="32"/>
        </w:rPr>
        <w:t>组织中期考核小组</w:t>
      </w:r>
      <w:r>
        <w:rPr>
          <w:rFonts w:hint="eastAsia" w:ascii="仿宋_GB2312" w:hAnsi="仿宋_GB2312" w:eastAsia="仿宋_GB2312" w:cs="Arial"/>
          <w:bCs/>
          <w:color w:val="333333"/>
          <w:kern w:val="0"/>
          <w:sz w:val="32"/>
          <w:szCs w:val="32"/>
        </w:rPr>
        <w:t>对申请中期</w:t>
      </w:r>
      <w:r>
        <w:rPr>
          <w:rFonts w:ascii="仿宋_GB2312" w:hAnsi="仿宋_GB2312" w:eastAsia="仿宋_GB2312" w:cs="Arial"/>
          <w:bCs/>
          <w:color w:val="333333"/>
          <w:kern w:val="0"/>
          <w:sz w:val="32"/>
          <w:szCs w:val="32"/>
        </w:rPr>
        <w:t>考核的</w:t>
      </w:r>
      <w:r>
        <w:rPr>
          <w:rFonts w:hint="eastAsia" w:ascii="仿宋_GB2312" w:hAnsi="仿宋_GB2312" w:eastAsia="仿宋_GB2312" w:cs="Arial"/>
          <w:bCs/>
          <w:color w:val="333333"/>
          <w:kern w:val="0"/>
          <w:sz w:val="32"/>
          <w:szCs w:val="32"/>
        </w:rPr>
        <w:t>博士生集中组织考核。考核结果经公示无异议后，报研究生院审查备案。</w:t>
      </w:r>
    </w:p>
    <w:p>
      <w:pPr>
        <w:adjustRightInd w:val="0"/>
        <w:snapToGrid w:val="0"/>
        <w:spacing w:line="560" w:lineRule="exact"/>
        <w:ind w:firstLine="643" w:firstLineChars="200"/>
        <w:rPr>
          <w:rFonts w:ascii="仿宋_GB2312" w:hAnsi="仿宋_GB2312" w:eastAsia="仿宋_GB2312" w:cs="Arial"/>
          <w:bCs/>
          <w:color w:val="333333"/>
          <w:kern w:val="0"/>
          <w:sz w:val="32"/>
          <w:szCs w:val="32"/>
        </w:rPr>
      </w:pPr>
      <w:r>
        <w:rPr>
          <w:rFonts w:hint="eastAsia" w:ascii="仿宋_GB2312" w:hAnsi="仿宋_GB2312" w:eastAsia="仿宋_GB2312" w:cs="Arial"/>
          <w:b/>
          <w:bCs/>
          <w:color w:val="333333"/>
          <w:kern w:val="0"/>
          <w:sz w:val="32"/>
          <w:szCs w:val="32"/>
        </w:rPr>
        <w:t xml:space="preserve">第六条 </w:t>
      </w:r>
      <w:r>
        <w:rPr>
          <w:rFonts w:hint="eastAsia" w:ascii="仿宋_GB2312" w:hAnsi="仿宋_GB2312" w:eastAsia="仿宋_GB2312" w:cs="Arial"/>
          <w:bCs/>
          <w:color w:val="333333"/>
          <w:kern w:val="0"/>
          <w:sz w:val="32"/>
          <w:szCs w:val="32"/>
        </w:rPr>
        <w:t>各学院</w:t>
      </w:r>
      <w:r>
        <w:rPr>
          <w:rFonts w:ascii="仿宋_GB2312" w:hAnsi="仿宋_GB2312" w:eastAsia="仿宋_GB2312" w:cs="Arial"/>
          <w:bCs/>
          <w:color w:val="333333"/>
          <w:kern w:val="0"/>
          <w:sz w:val="32"/>
          <w:szCs w:val="32"/>
        </w:rPr>
        <w:t>中期考核小组</w:t>
      </w:r>
      <w:r>
        <w:rPr>
          <w:rFonts w:hint="eastAsia" w:ascii="仿宋_GB2312" w:hAnsi="仿宋_GB2312" w:eastAsia="仿宋_GB2312" w:cs="Arial"/>
          <w:bCs/>
          <w:color w:val="333333"/>
          <w:kern w:val="0"/>
          <w:sz w:val="32"/>
          <w:szCs w:val="32"/>
        </w:rPr>
        <w:t>通过</w:t>
      </w:r>
      <w:r>
        <w:rPr>
          <w:rFonts w:ascii="仿宋_GB2312" w:hAnsi="仿宋_GB2312" w:eastAsia="仿宋_GB2312" w:cs="Arial"/>
          <w:bCs/>
          <w:color w:val="333333"/>
          <w:kern w:val="0"/>
          <w:sz w:val="32"/>
          <w:szCs w:val="32"/>
        </w:rPr>
        <w:t>听取</w:t>
      </w:r>
      <w:r>
        <w:rPr>
          <w:rFonts w:hint="eastAsia" w:ascii="仿宋_GB2312" w:hAnsi="仿宋_GB2312" w:eastAsia="仿宋_GB2312" w:cs="Arial"/>
          <w:bCs/>
          <w:color w:val="333333"/>
          <w:kern w:val="0"/>
          <w:sz w:val="32"/>
          <w:szCs w:val="32"/>
        </w:rPr>
        <w:t>博士生答辩汇报和博士生指导教师意见、查阅</w:t>
      </w:r>
      <w:r>
        <w:rPr>
          <w:rFonts w:ascii="仿宋_GB2312" w:hAnsi="仿宋_GB2312" w:eastAsia="仿宋_GB2312" w:cs="Arial"/>
          <w:bCs/>
          <w:color w:val="333333"/>
          <w:kern w:val="0"/>
          <w:sz w:val="32"/>
          <w:szCs w:val="32"/>
        </w:rPr>
        <w:t>论文开题报告和中期考核报告</w:t>
      </w:r>
      <w:r>
        <w:rPr>
          <w:rFonts w:hint="eastAsia" w:ascii="仿宋_GB2312" w:hAnsi="仿宋_GB2312" w:eastAsia="仿宋_GB2312" w:cs="Arial"/>
          <w:bCs/>
          <w:color w:val="333333"/>
          <w:kern w:val="0"/>
          <w:sz w:val="32"/>
          <w:szCs w:val="32"/>
        </w:rPr>
        <w:t>、质询回答等环节，撰写</w:t>
      </w:r>
      <w:r>
        <w:rPr>
          <w:rFonts w:ascii="仿宋_GB2312" w:hAnsi="仿宋_GB2312" w:eastAsia="仿宋_GB2312" w:cs="Arial"/>
          <w:bCs/>
          <w:color w:val="333333"/>
          <w:kern w:val="0"/>
          <w:sz w:val="32"/>
          <w:szCs w:val="32"/>
        </w:rPr>
        <w:t>中期考核意见</w:t>
      </w:r>
      <w:r>
        <w:rPr>
          <w:rFonts w:hint="eastAsia" w:ascii="仿宋_GB2312" w:hAnsi="仿宋_GB2312" w:eastAsia="仿宋_GB2312" w:cs="Arial"/>
          <w:bCs/>
          <w:color w:val="333333"/>
          <w:kern w:val="0"/>
          <w:sz w:val="32"/>
          <w:szCs w:val="32"/>
        </w:rPr>
        <w:t>，并进行</w:t>
      </w:r>
      <w:r>
        <w:rPr>
          <w:rFonts w:ascii="仿宋_GB2312" w:hAnsi="仿宋_GB2312" w:eastAsia="仿宋_GB2312" w:cs="Arial"/>
          <w:bCs/>
          <w:color w:val="333333"/>
          <w:kern w:val="0"/>
          <w:sz w:val="32"/>
          <w:szCs w:val="32"/>
        </w:rPr>
        <w:t>无记名投票</w:t>
      </w:r>
      <w:r>
        <w:rPr>
          <w:rFonts w:hint="eastAsia" w:ascii="仿宋_GB2312" w:hAnsi="仿宋_GB2312" w:eastAsia="仿宋_GB2312" w:cs="Arial"/>
          <w:bCs/>
          <w:color w:val="333333"/>
          <w:kern w:val="0"/>
          <w:sz w:val="32"/>
          <w:szCs w:val="32"/>
        </w:rPr>
        <w:t>表决，通过票超过</w:t>
      </w:r>
      <w:r>
        <w:rPr>
          <w:rFonts w:ascii="仿宋_GB2312" w:hAnsi="仿宋_GB2312" w:eastAsia="仿宋_GB2312" w:cs="Arial"/>
          <w:bCs/>
          <w:color w:val="333333"/>
          <w:kern w:val="0"/>
          <w:sz w:val="32"/>
          <w:szCs w:val="32"/>
        </w:rPr>
        <w:t>2</w:t>
      </w:r>
      <w:r>
        <w:rPr>
          <w:rFonts w:hint="eastAsia" w:ascii="仿宋_GB2312" w:hAnsi="仿宋_GB2312" w:eastAsia="仿宋_GB2312" w:cs="Arial"/>
          <w:bCs/>
          <w:color w:val="333333"/>
          <w:kern w:val="0"/>
          <w:sz w:val="32"/>
          <w:szCs w:val="32"/>
        </w:rPr>
        <w:t>/3（含）以上者通过中期考核，否则中期</w:t>
      </w:r>
      <w:r>
        <w:rPr>
          <w:rFonts w:ascii="仿宋_GB2312" w:hAnsi="仿宋_GB2312" w:eastAsia="仿宋_GB2312" w:cs="Arial"/>
          <w:bCs/>
          <w:color w:val="333333"/>
          <w:kern w:val="0"/>
          <w:sz w:val="32"/>
          <w:szCs w:val="32"/>
        </w:rPr>
        <w:t>考核</w:t>
      </w:r>
      <w:r>
        <w:rPr>
          <w:rFonts w:hint="eastAsia" w:ascii="仿宋_GB2312" w:hAnsi="仿宋_GB2312" w:eastAsia="仿宋_GB2312" w:cs="Arial"/>
          <w:bCs/>
          <w:color w:val="333333"/>
          <w:kern w:val="0"/>
          <w:sz w:val="32"/>
          <w:szCs w:val="32"/>
        </w:rPr>
        <w:t>不合格。</w:t>
      </w:r>
    </w:p>
    <w:p>
      <w:pPr>
        <w:adjustRightInd w:val="0"/>
        <w:snapToGrid w:val="0"/>
        <w:spacing w:line="560" w:lineRule="exact"/>
        <w:ind w:firstLine="643" w:firstLineChars="200"/>
        <w:rPr>
          <w:rFonts w:ascii="仿宋_GB2312" w:hAnsi="仿宋_GB2312" w:eastAsia="仿宋_GB2312" w:cs="Arial"/>
          <w:b/>
          <w:bCs/>
          <w:color w:val="333333"/>
          <w:kern w:val="0"/>
          <w:sz w:val="32"/>
          <w:szCs w:val="32"/>
        </w:rPr>
      </w:pPr>
      <w:r>
        <w:rPr>
          <w:rFonts w:hint="eastAsia" w:ascii="仿宋_GB2312" w:hAnsi="仿宋_GB2312" w:eastAsia="仿宋_GB2312" w:cs="Arial"/>
          <w:b/>
          <w:bCs/>
          <w:color w:val="333333"/>
          <w:kern w:val="0"/>
          <w:sz w:val="32"/>
          <w:szCs w:val="32"/>
        </w:rPr>
        <w:t xml:space="preserve">第七条 </w:t>
      </w:r>
      <w:r>
        <w:rPr>
          <w:rFonts w:hint="eastAsia" w:ascii="仿宋_GB2312" w:hAnsi="仿宋_GB2312" w:eastAsia="仿宋_GB2312" w:cs="Arial"/>
          <w:bCs/>
          <w:color w:val="333333"/>
          <w:kern w:val="0"/>
          <w:sz w:val="32"/>
          <w:szCs w:val="32"/>
        </w:rPr>
        <w:t>有下列情况之一的，进行二次考核：</w:t>
      </w:r>
    </w:p>
    <w:p>
      <w:pPr>
        <w:adjustRightInd w:val="0"/>
        <w:snapToGrid w:val="0"/>
        <w:spacing w:line="560" w:lineRule="exact"/>
        <w:ind w:firstLine="640" w:firstLineChars="200"/>
        <w:rPr>
          <w:rFonts w:ascii="仿宋_GB2312" w:hAnsi="仿宋_GB2312" w:eastAsia="仿宋_GB2312" w:cs="Arial"/>
          <w:bCs/>
          <w:color w:val="333333"/>
          <w:kern w:val="0"/>
          <w:sz w:val="32"/>
          <w:szCs w:val="32"/>
        </w:rPr>
      </w:pPr>
      <w:r>
        <w:rPr>
          <w:rFonts w:hint="eastAsia" w:ascii="仿宋_GB2312" w:hAnsi="仿宋_GB2312" w:eastAsia="仿宋_GB2312" w:cs="Arial"/>
          <w:bCs/>
          <w:color w:val="333333"/>
          <w:kern w:val="0"/>
          <w:sz w:val="32"/>
          <w:szCs w:val="32"/>
        </w:rPr>
        <w:t>（</w:t>
      </w:r>
      <w:r>
        <w:rPr>
          <w:rFonts w:ascii="仿宋_GB2312" w:hAnsi="仿宋_GB2312" w:eastAsia="仿宋_GB2312" w:cs="Arial"/>
          <w:bCs/>
          <w:color w:val="333333"/>
          <w:kern w:val="0"/>
          <w:sz w:val="32"/>
          <w:szCs w:val="32"/>
        </w:rPr>
        <w:t>1</w:t>
      </w:r>
      <w:r>
        <w:rPr>
          <w:rFonts w:hint="eastAsia" w:ascii="仿宋_GB2312" w:hAnsi="仿宋_GB2312" w:eastAsia="仿宋_GB2312" w:cs="Arial"/>
          <w:bCs/>
          <w:color w:val="333333"/>
          <w:kern w:val="0"/>
          <w:sz w:val="32"/>
          <w:szCs w:val="32"/>
        </w:rPr>
        <w:t>）导师对博士生</w:t>
      </w:r>
      <w:r>
        <w:rPr>
          <w:rFonts w:ascii="仿宋_GB2312" w:hAnsi="仿宋_GB2312" w:eastAsia="仿宋_GB2312" w:cs="Arial"/>
          <w:bCs/>
          <w:color w:val="333333"/>
          <w:kern w:val="0"/>
          <w:sz w:val="32"/>
          <w:szCs w:val="32"/>
        </w:rPr>
        <w:t>中期考核申请</w:t>
      </w:r>
      <w:r>
        <w:rPr>
          <w:rFonts w:hint="eastAsia" w:ascii="仿宋_GB2312" w:hAnsi="仿宋_GB2312" w:eastAsia="仿宋_GB2312" w:cs="Arial"/>
          <w:bCs/>
          <w:color w:val="333333"/>
          <w:kern w:val="0"/>
          <w:sz w:val="32"/>
          <w:szCs w:val="32"/>
        </w:rPr>
        <w:t>签署“不同意”意见；</w:t>
      </w:r>
    </w:p>
    <w:p>
      <w:pPr>
        <w:adjustRightInd w:val="0"/>
        <w:snapToGrid w:val="0"/>
        <w:spacing w:line="560" w:lineRule="exact"/>
        <w:ind w:firstLine="640" w:firstLineChars="200"/>
        <w:rPr>
          <w:rFonts w:ascii="仿宋_GB2312" w:hAnsi="仿宋_GB2312" w:eastAsia="仿宋_GB2312" w:cs="Arial"/>
          <w:bCs/>
          <w:color w:val="333333"/>
          <w:kern w:val="0"/>
          <w:sz w:val="32"/>
          <w:szCs w:val="32"/>
        </w:rPr>
      </w:pPr>
      <w:r>
        <w:rPr>
          <w:rFonts w:hint="eastAsia" w:ascii="仿宋_GB2312" w:hAnsi="仿宋_GB2312" w:eastAsia="仿宋_GB2312" w:cs="Arial"/>
          <w:bCs/>
          <w:color w:val="333333"/>
          <w:kern w:val="0"/>
          <w:sz w:val="32"/>
          <w:szCs w:val="32"/>
        </w:rPr>
        <w:t>（</w:t>
      </w:r>
      <w:r>
        <w:rPr>
          <w:rFonts w:ascii="仿宋_GB2312" w:hAnsi="仿宋_GB2312" w:eastAsia="仿宋_GB2312" w:cs="Arial"/>
          <w:bCs/>
          <w:color w:val="333333"/>
          <w:kern w:val="0"/>
          <w:sz w:val="32"/>
          <w:szCs w:val="32"/>
        </w:rPr>
        <w:t>2</w:t>
      </w:r>
      <w:r>
        <w:rPr>
          <w:rFonts w:hint="eastAsia" w:ascii="仿宋_GB2312" w:hAnsi="仿宋_GB2312" w:eastAsia="仿宋_GB2312" w:cs="Arial"/>
          <w:bCs/>
          <w:color w:val="333333"/>
          <w:kern w:val="0"/>
          <w:sz w:val="32"/>
          <w:szCs w:val="32"/>
        </w:rPr>
        <w:t>）首次中期考核结果为不合格。</w:t>
      </w:r>
    </w:p>
    <w:p>
      <w:pPr>
        <w:adjustRightInd w:val="0"/>
        <w:snapToGrid w:val="0"/>
        <w:spacing w:line="560" w:lineRule="exact"/>
        <w:ind w:firstLine="640" w:firstLineChars="200"/>
        <w:rPr>
          <w:rFonts w:ascii="仿宋_GB2312" w:hAnsi="仿宋_GB2312" w:eastAsia="仿宋_GB2312" w:cs="Arial"/>
          <w:bCs/>
          <w:color w:val="333333"/>
          <w:kern w:val="0"/>
          <w:sz w:val="32"/>
          <w:szCs w:val="32"/>
        </w:rPr>
      </w:pPr>
      <w:r>
        <w:rPr>
          <w:rFonts w:hint="eastAsia" w:ascii="仿宋_GB2312" w:hAnsi="仿宋_GB2312" w:eastAsia="仿宋_GB2312" w:cs="Arial"/>
          <w:bCs/>
          <w:color w:val="333333"/>
          <w:kern w:val="0"/>
          <w:sz w:val="32"/>
          <w:szCs w:val="32"/>
        </w:rPr>
        <w:t>进入二次考核环节的博士生，须于首次中期考核时间（逾期未申请的，按首次申请期限时间）</w:t>
      </w:r>
      <w:r>
        <w:rPr>
          <w:rFonts w:ascii="仿宋_GB2312" w:hAnsi="仿宋_GB2312" w:eastAsia="仿宋_GB2312" w:cs="Arial"/>
          <w:bCs/>
          <w:color w:val="333333"/>
          <w:kern w:val="0"/>
          <w:sz w:val="32"/>
          <w:szCs w:val="32"/>
        </w:rPr>
        <w:t>后6个月内</w:t>
      </w:r>
      <w:r>
        <w:rPr>
          <w:rFonts w:hint="eastAsia" w:ascii="仿宋_GB2312" w:hAnsi="仿宋_GB2312" w:eastAsia="仿宋_GB2312" w:cs="Arial"/>
          <w:bCs/>
          <w:color w:val="333333"/>
          <w:kern w:val="0"/>
          <w:sz w:val="32"/>
          <w:szCs w:val="32"/>
        </w:rPr>
        <w:t>进行第二次中期考核申请</w:t>
      </w:r>
      <w:r>
        <w:rPr>
          <w:rFonts w:ascii="仿宋_GB2312" w:hAnsi="仿宋_GB2312" w:eastAsia="仿宋_GB2312" w:cs="Arial"/>
          <w:bCs/>
          <w:color w:val="333333"/>
          <w:kern w:val="0"/>
          <w:sz w:val="32"/>
          <w:szCs w:val="32"/>
        </w:rPr>
        <w:t>，</w:t>
      </w:r>
      <w:r>
        <w:rPr>
          <w:rFonts w:hint="eastAsia" w:ascii="仿宋_GB2312" w:hAnsi="仿宋_GB2312" w:eastAsia="仿宋_GB2312" w:cs="Arial"/>
          <w:bCs/>
          <w:color w:val="333333"/>
          <w:kern w:val="0"/>
          <w:sz w:val="32"/>
          <w:szCs w:val="32"/>
        </w:rPr>
        <w:t>经导师、学院同意后，按第六条规定</w:t>
      </w:r>
      <w:r>
        <w:rPr>
          <w:rFonts w:ascii="仿宋_GB2312" w:hAnsi="仿宋_GB2312" w:eastAsia="仿宋_GB2312" w:cs="Arial"/>
          <w:bCs/>
          <w:color w:val="333333"/>
          <w:kern w:val="0"/>
          <w:sz w:val="32"/>
          <w:szCs w:val="32"/>
        </w:rPr>
        <w:t>进行</w:t>
      </w:r>
      <w:r>
        <w:rPr>
          <w:rFonts w:hint="eastAsia" w:ascii="仿宋_GB2312" w:hAnsi="仿宋_GB2312" w:eastAsia="仿宋_GB2312" w:cs="Arial"/>
          <w:bCs/>
          <w:color w:val="333333"/>
          <w:kern w:val="0"/>
          <w:sz w:val="32"/>
          <w:szCs w:val="32"/>
        </w:rPr>
        <w:t>中期</w:t>
      </w:r>
      <w:r>
        <w:rPr>
          <w:rFonts w:ascii="仿宋_GB2312" w:hAnsi="仿宋_GB2312" w:eastAsia="仿宋_GB2312" w:cs="Arial"/>
          <w:bCs/>
          <w:color w:val="333333"/>
          <w:kern w:val="0"/>
          <w:sz w:val="32"/>
          <w:szCs w:val="32"/>
        </w:rPr>
        <w:t>考核</w:t>
      </w:r>
      <w:r>
        <w:rPr>
          <w:rFonts w:hint="eastAsia" w:ascii="仿宋_GB2312" w:hAnsi="仿宋_GB2312" w:eastAsia="仿宋_GB2312" w:cs="Arial"/>
          <w:bCs/>
          <w:color w:val="333333"/>
          <w:kern w:val="0"/>
          <w:sz w:val="32"/>
          <w:szCs w:val="32"/>
        </w:rPr>
        <w:t>和</w:t>
      </w:r>
      <w:r>
        <w:rPr>
          <w:rFonts w:ascii="仿宋_GB2312" w:hAnsi="仿宋_GB2312" w:eastAsia="仿宋_GB2312" w:cs="Arial"/>
          <w:bCs/>
          <w:color w:val="333333"/>
          <w:kern w:val="0"/>
          <w:sz w:val="32"/>
          <w:szCs w:val="32"/>
        </w:rPr>
        <w:t>无记名投票，</w:t>
      </w:r>
      <w:r>
        <w:rPr>
          <w:rFonts w:hint="eastAsia" w:ascii="仿宋_GB2312" w:hAnsi="仿宋_GB2312" w:eastAsia="仿宋_GB2312" w:cs="Arial"/>
          <w:bCs/>
          <w:color w:val="333333"/>
          <w:kern w:val="0"/>
          <w:sz w:val="32"/>
          <w:szCs w:val="32"/>
        </w:rPr>
        <w:t>通过票超过</w:t>
      </w:r>
      <w:r>
        <w:rPr>
          <w:rFonts w:ascii="仿宋_GB2312" w:hAnsi="仿宋_GB2312" w:eastAsia="仿宋_GB2312" w:cs="Arial"/>
          <w:bCs/>
          <w:color w:val="333333"/>
          <w:kern w:val="0"/>
          <w:sz w:val="32"/>
          <w:szCs w:val="32"/>
        </w:rPr>
        <w:t>2</w:t>
      </w:r>
      <w:r>
        <w:rPr>
          <w:rFonts w:hint="eastAsia" w:ascii="仿宋_GB2312" w:hAnsi="仿宋_GB2312" w:eastAsia="仿宋_GB2312" w:cs="Arial"/>
          <w:bCs/>
          <w:color w:val="333333"/>
          <w:kern w:val="0"/>
          <w:sz w:val="32"/>
          <w:szCs w:val="32"/>
        </w:rPr>
        <w:t>/3（含）以上者通过中期考核，否则中期考核不通过。</w:t>
      </w:r>
    </w:p>
    <w:p>
      <w:pPr>
        <w:adjustRightInd w:val="0"/>
        <w:snapToGrid w:val="0"/>
        <w:spacing w:line="560" w:lineRule="exact"/>
        <w:ind w:firstLine="640" w:firstLineChars="200"/>
        <w:rPr>
          <w:rFonts w:ascii="仿宋_GB2312" w:hAnsi="仿宋_GB2312" w:eastAsia="仿宋_GB2312" w:cs="Arial"/>
          <w:bCs/>
          <w:color w:val="333333"/>
          <w:kern w:val="0"/>
          <w:sz w:val="32"/>
          <w:szCs w:val="32"/>
        </w:rPr>
      </w:pPr>
      <w:r>
        <w:rPr>
          <w:rFonts w:hint="eastAsia" w:ascii="仿宋_GB2312" w:hAnsi="仿宋_GB2312" w:eastAsia="仿宋_GB2312" w:cs="Arial"/>
          <w:bCs/>
          <w:color w:val="333333"/>
          <w:kern w:val="0"/>
          <w:sz w:val="32"/>
          <w:szCs w:val="32"/>
        </w:rPr>
        <w:t>未</w:t>
      </w:r>
      <w:r>
        <w:rPr>
          <w:rFonts w:ascii="仿宋_GB2312" w:hAnsi="仿宋_GB2312" w:eastAsia="仿宋_GB2312" w:cs="Arial"/>
          <w:bCs/>
          <w:color w:val="333333"/>
          <w:kern w:val="0"/>
          <w:sz w:val="32"/>
          <w:szCs w:val="32"/>
        </w:rPr>
        <w:t>在规定时间</w:t>
      </w:r>
      <w:r>
        <w:rPr>
          <w:rFonts w:hint="eastAsia" w:ascii="仿宋_GB2312" w:hAnsi="仿宋_GB2312" w:eastAsia="仿宋_GB2312" w:cs="Arial"/>
          <w:bCs/>
          <w:color w:val="333333"/>
          <w:kern w:val="0"/>
          <w:sz w:val="32"/>
          <w:szCs w:val="32"/>
        </w:rPr>
        <w:t>内</w:t>
      </w:r>
      <w:r>
        <w:rPr>
          <w:rFonts w:ascii="仿宋_GB2312" w:hAnsi="仿宋_GB2312" w:eastAsia="仿宋_GB2312" w:cs="Arial"/>
          <w:bCs/>
          <w:color w:val="333333"/>
          <w:kern w:val="0"/>
          <w:sz w:val="32"/>
          <w:szCs w:val="32"/>
        </w:rPr>
        <w:t>申请</w:t>
      </w:r>
      <w:r>
        <w:rPr>
          <w:rFonts w:hint="eastAsia" w:ascii="仿宋_GB2312" w:hAnsi="仿宋_GB2312" w:eastAsia="仿宋_GB2312" w:cs="Arial"/>
          <w:bCs/>
          <w:color w:val="333333"/>
          <w:kern w:val="0"/>
          <w:sz w:val="32"/>
          <w:szCs w:val="32"/>
        </w:rPr>
        <w:t>第二次中期考核</w:t>
      </w:r>
      <w:r>
        <w:rPr>
          <w:rFonts w:ascii="仿宋_GB2312" w:hAnsi="仿宋_GB2312" w:eastAsia="仿宋_GB2312" w:cs="Arial"/>
          <w:bCs/>
          <w:color w:val="333333"/>
          <w:kern w:val="0"/>
          <w:sz w:val="32"/>
          <w:szCs w:val="32"/>
        </w:rPr>
        <w:t>的</w:t>
      </w:r>
      <w:r>
        <w:rPr>
          <w:rFonts w:hint="eastAsia" w:ascii="仿宋_GB2312" w:hAnsi="仿宋_GB2312" w:eastAsia="仿宋_GB2312" w:cs="Arial"/>
          <w:bCs/>
          <w:color w:val="333333"/>
          <w:kern w:val="0"/>
          <w:sz w:val="32"/>
          <w:szCs w:val="32"/>
        </w:rPr>
        <w:t>，视为中期考核不通过。</w:t>
      </w:r>
    </w:p>
    <w:p>
      <w:pPr>
        <w:adjustRightInd w:val="0"/>
        <w:snapToGrid w:val="0"/>
        <w:spacing w:line="560" w:lineRule="exact"/>
        <w:ind w:firstLine="640" w:firstLineChars="200"/>
        <w:rPr>
          <w:rFonts w:ascii="仿宋_GB2312" w:hAnsi="仿宋_GB2312" w:eastAsia="仿宋_GB2312" w:cs="Arial"/>
          <w:bCs/>
          <w:color w:val="333333"/>
          <w:kern w:val="0"/>
          <w:sz w:val="32"/>
          <w:szCs w:val="32"/>
        </w:rPr>
      </w:pPr>
      <w:r>
        <w:rPr>
          <w:rFonts w:hint="eastAsia" w:ascii="仿宋_GB2312" w:hAnsi="仿宋_GB2312" w:eastAsia="仿宋_GB2312" w:cs="Arial"/>
          <w:bCs/>
          <w:color w:val="333333"/>
          <w:kern w:val="0"/>
          <w:sz w:val="32"/>
          <w:szCs w:val="32"/>
        </w:rPr>
        <w:t>博士生在规定的期限内未能完成中期考核所要求的论文计划任务，导师或学院不同意博士生</w:t>
      </w:r>
      <w:r>
        <w:rPr>
          <w:rFonts w:ascii="仿宋_GB2312" w:hAnsi="仿宋_GB2312" w:eastAsia="仿宋_GB2312" w:cs="Arial"/>
          <w:bCs/>
          <w:color w:val="333333"/>
          <w:kern w:val="0"/>
          <w:sz w:val="32"/>
          <w:szCs w:val="32"/>
        </w:rPr>
        <w:t>申请</w:t>
      </w:r>
      <w:r>
        <w:rPr>
          <w:rFonts w:hint="eastAsia" w:ascii="仿宋_GB2312" w:hAnsi="仿宋_GB2312" w:eastAsia="仿宋_GB2312" w:cs="Arial"/>
          <w:bCs/>
          <w:color w:val="333333"/>
          <w:kern w:val="0"/>
          <w:sz w:val="32"/>
          <w:szCs w:val="32"/>
        </w:rPr>
        <w:t>第二次</w:t>
      </w:r>
      <w:r>
        <w:rPr>
          <w:rFonts w:ascii="仿宋_GB2312" w:hAnsi="仿宋_GB2312" w:eastAsia="仿宋_GB2312" w:cs="Arial"/>
          <w:bCs/>
          <w:color w:val="333333"/>
          <w:kern w:val="0"/>
          <w:sz w:val="32"/>
          <w:szCs w:val="32"/>
        </w:rPr>
        <w:t>中期考核</w:t>
      </w:r>
      <w:r>
        <w:rPr>
          <w:rFonts w:hint="eastAsia" w:ascii="仿宋_GB2312" w:hAnsi="仿宋_GB2312" w:eastAsia="仿宋_GB2312" w:cs="Arial"/>
          <w:bCs/>
          <w:color w:val="333333"/>
          <w:kern w:val="0"/>
          <w:sz w:val="32"/>
          <w:szCs w:val="32"/>
        </w:rPr>
        <w:t>的，视为中期考核不通过。</w:t>
      </w:r>
    </w:p>
    <w:p>
      <w:pPr>
        <w:adjustRightInd w:val="0"/>
        <w:snapToGrid w:val="0"/>
        <w:spacing w:line="560" w:lineRule="exact"/>
        <w:ind w:firstLine="643" w:firstLineChars="200"/>
        <w:rPr>
          <w:rFonts w:ascii="仿宋_GB2312" w:hAnsi="仿宋_GB2312" w:eastAsia="仿宋_GB2312" w:cs="Arial"/>
          <w:bCs/>
          <w:color w:val="333333"/>
          <w:kern w:val="0"/>
          <w:sz w:val="32"/>
          <w:szCs w:val="32"/>
        </w:rPr>
      </w:pPr>
      <w:r>
        <w:rPr>
          <w:rFonts w:hint="eastAsia" w:ascii="仿宋_GB2312" w:hAnsi="仿宋_GB2312" w:eastAsia="仿宋_GB2312" w:cs="Arial"/>
          <w:b/>
          <w:bCs/>
          <w:color w:val="333333"/>
          <w:kern w:val="0"/>
          <w:sz w:val="32"/>
          <w:szCs w:val="32"/>
        </w:rPr>
        <w:t xml:space="preserve">第八条 </w:t>
      </w:r>
      <w:r>
        <w:rPr>
          <w:rFonts w:hint="eastAsia" w:ascii="仿宋_GB2312" w:hAnsi="仿宋_GB2312" w:eastAsia="仿宋_GB2312" w:cs="Arial"/>
          <w:bCs/>
          <w:color w:val="333333"/>
          <w:kern w:val="0"/>
          <w:sz w:val="32"/>
          <w:szCs w:val="32"/>
        </w:rPr>
        <w:t>研究生院</w:t>
      </w:r>
      <w:r>
        <w:rPr>
          <w:rFonts w:ascii="仿宋_GB2312" w:hAnsi="仿宋_GB2312" w:eastAsia="仿宋_GB2312" w:cs="Arial"/>
          <w:bCs/>
          <w:color w:val="333333"/>
          <w:kern w:val="0"/>
          <w:sz w:val="32"/>
          <w:szCs w:val="32"/>
        </w:rPr>
        <w:t>组织</w:t>
      </w:r>
      <w:r>
        <w:rPr>
          <w:rFonts w:hint="eastAsia" w:ascii="仿宋_GB2312" w:hAnsi="仿宋_GB2312" w:eastAsia="仿宋_GB2312" w:cs="Arial"/>
          <w:bCs/>
          <w:color w:val="333333"/>
          <w:kern w:val="0"/>
          <w:sz w:val="32"/>
          <w:szCs w:val="32"/>
        </w:rPr>
        <w:t>研究生</w:t>
      </w:r>
      <w:r>
        <w:rPr>
          <w:rFonts w:ascii="仿宋_GB2312" w:hAnsi="仿宋_GB2312" w:eastAsia="仿宋_GB2312" w:cs="Arial"/>
          <w:bCs/>
          <w:color w:val="333333"/>
          <w:kern w:val="0"/>
          <w:sz w:val="32"/>
          <w:szCs w:val="32"/>
        </w:rPr>
        <w:t>教育督导</w:t>
      </w:r>
      <w:r>
        <w:rPr>
          <w:rFonts w:hint="eastAsia" w:ascii="仿宋_GB2312" w:hAnsi="仿宋_GB2312" w:eastAsia="仿宋_GB2312" w:cs="Arial"/>
          <w:bCs/>
          <w:color w:val="333333"/>
          <w:kern w:val="0"/>
          <w:sz w:val="32"/>
          <w:szCs w:val="32"/>
        </w:rPr>
        <w:t>组专家对</w:t>
      </w:r>
      <w:r>
        <w:rPr>
          <w:rFonts w:ascii="仿宋_GB2312" w:hAnsi="仿宋_GB2312" w:eastAsia="仿宋_GB2312" w:cs="Arial"/>
          <w:bCs/>
          <w:color w:val="333333"/>
          <w:kern w:val="0"/>
          <w:sz w:val="32"/>
          <w:szCs w:val="32"/>
        </w:rPr>
        <w:t>学院中期考核工作进行</w:t>
      </w:r>
      <w:r>
        <w:rPr>
          <w:rFonts w:hint="eastAsia" w:ascii="仿宋_GB2312" w:hAnsi="仿宋_GB2312" w:eastAsia="仿宋_GB2312" w:cs="Arial"/>
          <w:bCs/>
          <w:color w:val="333333"/>
          <w:kern w:val="0"/>
          <w:sz w:val="32"/>
          <w:szCs w:val="32"/>
        </w:rPr>
        <w:t>督导</w:t>
      </w:r>
      <w:r>
        <w:rPr>
          <w:rFonts w:ascii="仿宋_GB2312" w:hAnsi="仿宋_GB2312" w:eastAsia="仿宋_GB2312" w:cs="Arial"/>
          <w:bCs/>
          <w:color w:val="333333"/>
          <w:kern w:val="0"/>
          <w:sz w:val="32"/>
          <w:szCs w:val="32"/>
        </w:rPr>
        <w:t>，并按10%的比例</w:t>
      </w:r>
      <w:r>
        <w:rPr>
          <w:rFonts w:hint="eastAsia" w:ascii="仿宋_GB2312" w:hAnsi="仿宋_GB2312" w:eastAsia="仿宋_GB2312" w:cs="Arial"/>
          <w:bCs/>
          <w:color w:val="333333"/>
          <w:kern w:val="0"/>
          <w:sz w:val="32"/>
          <w:szCs w:val="32"/>
        </w:rPr>
        <w:t>对学院中期考核结果</w:t>
      </w:r>
      <w:r>
        <w:rPr>
          <w:rFonts w:ascii="仿宋_GB2312" w:hAnsi="仿宋_GB2312" w:eastAsia="仿宋_GB2312" w:cs="Arial"/>
          <w:bCs/>
          <w:color w:val="333333"/>
          <w:kern w:val="0"/>
          <w:sz w:val="32"/>
          <w:szCs w:val="32"/>
        </w:rPr>
        <w:t>进行</w:t>
      </w:r>
      <w:r>
        <w:rPr>
          <w:rFonts w:hint="eastAsia" w:ascii="仿宋_GB2312" w:hAnsi="仿宋_GB2312" w:eastAsia="仿宋_GB2312" w:cs="Arial"/>
          <w:bCs/>
          <w:color w:val="333333"/>
          <w:kern w:val="0"/>
          <w:sz w:val="32"/>
          <w:szCs w:val="32"/>
        </w:rPr>
        <w:t>抽查。</w:t>
      </w:r>
      <w:r>
        <w:rPr>
          <w:rFonts w:ascii="仿宋_GB2312" w:hAnsi="仿宋_GB2312" w:eastAsia="仿宋_GB2312" w:cs="Arial"/>
          <w:bCs/>
          <w:color w:val="333333"/>
          <w:kern w:val="0"/>
          <w:sz w:val="32"/>
          <w:szCs w:val="32"/>
        </w:rPr>
        <w:t>学院</w:t>
      </w:r>
      <w:r>
        <w:rPr>
          <w:rFonts w:hint="eastAsia" w:ascii="仿宋_GB2312" w:hAnsi="仿宋_GB2312" w:eastAsia="仿宋_GB2312" w:cs="Arial"/>
          <w:bCs/>
          <w:color w:val="333333"/>
          <w:kern w:val="0"/>
          <w:sz w:val="32"/>
          <w:szCs w:val="32"/>
        </w:rPr>
        <w:t>须按学校</w:t>
      </w:r>
      <w:r>
        <w:rPr>
          <w:rFonts w:ascii="仿宋_GB2312" w:hAnsi="仿宋_GB2312" w:eastAsia="仿宋_GB2312" w:cs="Arial"/>
          <w:bCs/>
          <w:color w:val="333333"/>
          <w:kern w:val="0"/>
          <w:sz w:val="32"/>
          <w:szCs w:val="32"/>
        </w:rPr>
        <w:t>中期考核工作</w:t>
      </w:r>
      <w:r>
        <w:rPr>
          <w:rFonts w:hint="eastAsia" w:ascii="仿宋_GB2312" w:hAnsi="仿宋_GB2312" w:eastAsia="仿宋_GB2312" w:cs="Arial"/>
          <w:bCs/>
          <w:color w:val="333333"/>
          <w:kern w:val="0"/>
          <w:sz w:val="32"/>
          <w:szCs w:val="32"/>
        </w:rPr>
        <w:t>督导意见进行</w:t>
      </w:r>
      <w:r>
        <w:rPr>
          <w:rFonts w:ascii="仿宋_GB2312" w:hAnsi="仿宋_GB2312" w:eastAsia="仿宋_GB2312" w:cs="Arial"/>
          <w:bCs/>
          <w:color w:val="333333"/>
          <w:kern w:val="0"/>
          <w:sz w:val="32"/>
          <w:szCs w:val="32"/>
        </w:rPr>
        <w:t>整改</w:t>
      </w:r>
      <w:r>
        <w:rPr>
          <w:rFonts w:hint="eastAsia" w:ascii="仿宋_GB2312" w:hAnsi="仿宋_GB2312" w:eastAsia="仿宋_GB2312" w:cs="Arial"/>
          <w:bCs/>
          <w:color w:val="333333"/>
          <w:kern w:val="0"/>
          <w:sz w:val="32"/>
          <w:szCs w:val="32"/>
        </w:rPr>
        <w:t>。</w:t>
      </w:r>
    </w:p>
    <w:p>
      <w:pPr>
        <w:adjustRightInd w:val="0"/>
        <w:snapToGrid w:val="0"/>
        <w:spacing w:line="560" w:lineRule="exact"/>
        <w:ind w:firstLine="643" w:firstLineChars="200"/>
        <w:rPr>
          <w:rFonts w:ascii="仿宋_GB2312" w:hAnsi="仿宋_GB2312" w:eastAsia="仿宋_GB2312" w:cs="Arial"/>
          <w:bCs/>
          <w:color w:val="333333"/>
          <w:kern w:val="0"/>
          <w:sz w:val="32"/>
          <w:szCs w:val="32"/>
        </w:rPr>
      </w:pPr>
      <w:r>
        <w:rPr>
          <w:rFonts w:ascii="仿宋_GB2312" w:hAnsi="仿宋_GB2312" w:eastAsia="仿宋_GB2312" w:cs="Arial"/>
          <w:b/>
          <w:bCs/>
          <w:color w:val="333333"/>
          <w:kern w:val="0"/>
          <w:sz w:val="32"/>
          <w:szCs w:val="32"/>
        </w:rPr>
        <w:t>第</w:t>
      </w:r>
      <w:r>
        <w:rPr>
          <w:rFonts w:hint="eastAsia" w:ascii="仿宋_GB2312" w:hAnsi="仿宋_GB2312" w:eastAsia="仿宋_GB2312" w:cs="Arial"/>
          <w:b/>
          <w:bCs/>
          <w:color w:val="333333"/>
          <w:kern w:val="0"/>
          <w:sz w:val="32"/>
          <w:szCs w:val="32"/>
        </w:rPr>
        <w:t>九</w:t>
      </w:r>
      <w:r>
        <w:rPr>
          <w:rFonts w:ascii="仿宋_GB2312" w:hAnsi="仿宋_GB2312" w:eastAsia="仿宋_GB2312" w:cs="Arial"/>
          <w:b/>
          <w:bCs/>
          <w:color w:val="333333"/>
          <w:kern w:val="0"/>
          <w:sz w:val="32"/>
          <w:szCs w:val="32"/>
        </w:rPr>
        <w:t>条</w:t>
      </w:r>
      <w:r>
        <w:rPr>
          <w:rFonts w:hint="eastAsia" w:ascii="仿宋_GB2312" w:hAnsi="仿宋_GB2312" w:eastAsia="仿宋_GB2312" w:cs="Arial"/>
          <w:b/>
          <w:bCs/>
          <w:color w:val="333333"/>
          <w:kern w:val="0"/>
          <w:sz w:val="32"/>
          <w:szCs w:val="32"/>
        </w:rPr>
        <w:t xml:space="preserve"> </w:t>
      </w:r>
      <w:r>
        <w:rPr>
          <w:rFonts w:hint="eastAsia" w:ascii="仿宋_GB2312" w:hAnsi="仿宋_GB2312" w:eastAsia="仿宋_GB2312" w:cs="Arial"/>
          <w:bCs/>
          <w:color w:val="333333"/>
          <w:kern w:val="0"/>
          <w:sz w:val="32"/>
          <w:szCs w:val="32"/>
        </w:rPr>
        <w:t>中期考核通过的博士生，可根据中期考核意见调整论文研究计划并开展后续研究；对中期</w:t>
      </w:r>
      <w:r>
        <w:rPr>
          <w:rFonts w:ascii="仿宋_GB2312" w:hAnsi="仿宋_GB2312" w:eastAsia="仿宋_GB2312" w:cs="Arial"/>
          <w:bCs/>
          <w:color w:val="333333"/>
          <w:kern w:val="0"/>
          <w:sz w:val="32"/>
          <w:szCs w:val="32"/>
        </w:rPr>
        <w:t>考核</w:t>
      </w:r>
      <w:r>
        <w:rPr>
          <w:rFonts w:hint="eastAsia" w:ascii="仿宋_GB2312" w:hAnsi="仿宋_GB2312" w:eastAsia="仿宋_GB2312" w:cs="Arial"/>
          <w:bCs/>
          <w:color w:val="333333"/>
          <w:kern w:val="0"/>
          <w:sz w:val="32"/>
          <w:szCs w:val="32"/>
        </w:rPr>
        <w:t>不通过者作如下处理：</w:t>
      </w:r>
    </w:p>
    <w:p>
      <w:pPr>
        <w:adjustRightInd w:val="0"/>
        <w:snapToGrid w:val="0"/>
        <w:spacing w:line="560" w:lineRule="exact"/>
        <w:ind w:firstLine="640" w:firstLineChars="200"/>
        <w:rPr>
          <w:rFonts w:ascii="仿宋_GB2312" w:hAnsi="仿宋_GB2312" w:eastAsia="仿宋_GB2312" w:cs="Arial"/>
          <w:bCs/>
          <w:color w:val="333333"/>
          <w:kern w:val="0"/>
          <w:sz w:val="32"/>
          <w:szCs w:val="32"/>
        </w:rPr>
      </w:pPr>
      <w:r>
        <w:rPr>
          <w:rFonts w:hint="eastAsia" w:ascii="仿宋_GB2312" w:hAnsi="仿宋_GB2312" w:eastAsia="仿宋_GB2312" w:cs="Arial"/>
          <w:bCs/>
          <w:color w:val="333333"/>
          <w:kern w:val="0"/>
          <w:sz w:val="32"/>
          <w:szCs w:val="32"/>
        </w:rPr>
        <w:t>1.对认定不宜继续按博士研究生标准培养，满足博士生转为硕士生培养条件的，按照《中国石油大学（北京）博士研究生转为硕士研究生培养管理办法》办理。</w:t>
      </w:r>
    </w:p>
    <w:p>
      <w:pPr>
        <w:adjustRightInd w:val="0"/>
        <w:snapToGrid w:val="0"/>
        <w:spacing w:line="560" w:lineRule="exact"/>
        <w:ind w:firstLine="640" w:firstLineChars="200"/>
        <w:rPr>
          <w:rFonts w:ascii="仿宋_GB2312" w:hAnsi="仿宋_GB2312" w:eastAsia="仿宋_GB2312" w:cs="Arial"/>
          <w:bCs/>
          <w:color w:val="333333"/>
          <w:kern w:val="0"/>
          <w:sz w:val="32"/>
          <w:szCs w:val="32"/>
        </w:rPr>
      </w:pPr>
      <w:r>
        <w:rPr>
          <w:rFonts w:hint="eastAsia" w:ascii="仿宋_GB2312" w:hAnsi="仿宋_GB2312" w:eastAsia="仿宋_GB2312" w:cs="Arial"/>
          <w:bCs/>
          <w:color w:val="333333"/>
          <w:kern w:val="0"/>
          <w:sz w:val="32"/>
          <w:szCs w:val="32"/>
        </w:rPr>
        <w:t>2.对认定不宜继续按博士研究生标准培养，且不满足博士生转为硕士生培养条件的，或认定明显缺乏科研能力、不宜继续培养的，按照《中国石油大学（北京）研究生学籍管理办法》，给予退学处理。</w:t>
      </w:r>
    </w:p>
    <w:p>
      <w:pPr>
        <w:adjustRightInd w:val="0"/>
        <w:snapToGrid w:val="0"/>
        <w:spacing w:line="560" w:lineRule="exact"/>
        <w:ind w:firstLine="643" w:firstLineChars="200"/>
        <w:rPr>
          <w:rFonts w:ascii="仿宋_GB2312" w:hAnsi="仿宋_GB2312" w:eastAsia="仿宋_GB2312" w:cs="Arial"/>
          <w:bCs/>
          <w:color w:val="333333"/>
          <w:kern w:val="0"/>
          <w:sz w:val="32"/>
          <w:szCs w:val="32"/>
        </w:rPr>
      </w:pPr>
      <w:r>
        <w:rPr>
          <w:rFonts w:ascii="仿宋_GB2312" w:hAnsi="仿宋_GB2312" w:eastAsia="仿宋_GB2312" w:cs="Arial"/>
          <w:b/>
          <w:bCs/>
          <w:color w:val="333333"/>
          <w:kern w:val="0"/>
          <w:sz w:val="32"/>
          <w:szCs w:val="32"/>
        </w:rPr>
        <w:t>第</w:t>
      </w:r>
      <w:r>
        <w:rPr>
          <w:rFonts w:hint="eastAsia" w:ascii="仿宋_GB2312" w:hAnsi="仿宋_GB2312" w:eastAsia="仿宋_GB2312" w:cs="Arial"/>
          <w:b/>
          <w:bCs/>
          <w:color w:val="333333"/>
          <w:kern w:val="0"/>
          <w:sz w:val="32"/>
          <w:szCs w:val="32"/>
        </w:rPr>
        <w:t>十</w:t>
      </w:r>
      <w:r>
        <w:rPr>
          <w:rFonts w:ascii="仿宋_GB2312" w:hAnsi="仿宋_GB2312" w:eastAsia="仿宋_GB2312" w:cs="Arial"/>
          <w:b/>
          <w:bCs/>
          <w:color w:val="333333"/>
          <w:kern w:val="0"/>
          <w:sz w:val="32"/>
          <w:szCs w:val="32"/>
        </w:rPr>
        <w:t>条</w:t>
      </w:r>
      <w:r>
        <w:rPr>
          <w:rFonts w:hint="eastAsia" w:ascii="仿宋_GB2312" w:hAnsi="仿宋_GB2312" w:eastAsia="仿宋_GB2312" w:cs="Arial"/>
          <w:b/>
          <w:bCs/>
          <w:color w:val="333333"/>
          <w:kern w:val="0"/>
          <w:sz w:val="32"/>
          <w:szCs w:val="32"/>
        </w:rPr>
        <w:t xml:space="preserve"> </w:t>
      </w:r>
      <w:r>
        <w:rPr>
          <w:rFonts w:hint="eastAsia" w:ascii="仿宋_GB2312" w:hAnsi="仿宋_GB2312" w:eastAsia="仿宋_GB2312" w:cs="Arial"/>
          <w:bCs/>
          <w:color w:val="333333"/>
          <w:kern w:val="0"/>
          <w:sz w:val="32"/>
          <w:szCs w:val="32"/>
        </w:rPr>
        <w:t>因故不能按期参加中期考核的博士生，由本人提出申请，经导师和学院学位评定分委员会审核同意，可申请延迟考核，但须在开题报告中具体确定的中期考核时间节点后</w:t>
      </w:r>
      <w:r>
        <w:rPr>
          <w:rFonts w:ascii="仿宋_GB2312" w:hAnsi="仿宋_GB2312" w:eastAsia="仿宋_GB2312" w:cs="Arial"/>
          <w:bCs/>
          <w:color w:val="333333"/>
          <w:kern w:val="0"/>
          <w:sz w:val="32"/>
          <w:szCs w:val="32"/>
        </w:rPr>
        <w:t>12</w:t>
      </w:r>
      <w:r>
        <w:rPr>
          <w:rFonts w:hint="eastAsia" w:ascii="仿宋_GB2312" w:hAnsi="仿宋_GB2312" w:eastAsia="仿宋_GB2312" w:cs="Arial"/>
          <w:bCs/>
          <w:color w:val="333333"/>
          <w:kern w:val="0"/>
          <w:sz w:val="32"/>
          <w:szCs w:val="32"/>
        </w:rPr>
        <w:t>个月前提出考核申请。每位博士生最多可申请一次延迟考核。</w:t>
      </w:r>
    </w:p>
    <w:p>
      <w:pPr>
        <w:adjustRightInd w:val="0"/>
        <w:snapToGrid w:val="0"/>
        <w:spacing w:line="560" w:lineRule="exact"/>
        <w:ind w:firstLine="643" w:firstLineChars="200"/>
        <w:rPr>
          <w:rFonts w:ascii="仿宋_GB2312" w:hAnsi="仿宋_GB2312" w:eastAsia="仿宋_GB2312" w:cs="Arial"/>
          <w:bCs/>
          <w:color w:val="333333"/>
          <w:kern w:val="0"/>
          <w:sz w:val="32"/>
          <w:szCs w:val="32"/>
        </w:rPr>
      </w:pPr>
      <w:r>
        <w:rPr>
          <w:rFonts w:hint="eastAsia" w:ascii="仿宋_GB2312" w:hAnsi="仿宋_GB2312" w:eastAsia="仿宋_GB2312" w:cs="Arial"/>
          <w:b/>
          <w:bCs/>
          <w:color w:val="333333"/>
          <w:kern w:val="0"/>
          <w:sz w:val="32"/>
          <w:szCs w:val="32"/>
        </w:rPr>
        <w:t xml:space="preserve">第十一条 </w:t>
      </w:r>
      <w:r>
        <w:rPr>
          <w:rFonts w:hint="eastAsia" w:ascii="仿宋_GB2312" w:hAnsi="仿宋_GB2312" w:eastAsia="仿宋_GB2312" w:cs="Arial"/>
          <w:bCs/>
          <w:color w:val="333333"/>
          <w:kern w:val="0"/>
          <w:sz w:val="32"/>
          <w:szCs w:val="32"/>
        </w:rPr>
        <w:t>各学院按照公开、公平、公正的原则组织</w:t>
      </w:r>
      <w:r>
        <w:rPr>
          <w:rFonts w:ascii="仿宋_GB2312" w:hAnsi="仿宋_GB2312" w:eastAsia="仿宋_GB2312" w:cs="Arial"/>
          <w:bCs/>
          <w:color w:val="333333"/>
          <w:kern w:val="0"/>
          <w:sz w:val="32"/>
          <w:szCs w:val="32"/>
        </w:rPr>
        <w:t>中期考核，制定博士生中期考核实施细则，</w:t>
      </w:r>
      <w:r>
        <w:rPr>
          <w:rFonts w:hint="eastAsia" w:ascii="仿宋_GB2312" w:hAnsi="仿宋_GB2312" w:eastAsia="仿宋_GB2312" w:cs="Arial"/>
          <w:bCs/>
          <w:color w:val="333333"/>
          <w:kern w:val="0"/>
          <w:sz w:val="32"/>
          <w:szCs w:val="32"/>
        </w:rPr>
        <w:t>根据本学院博士生中期考核时间节点统计和申请情况，可在每年的5月、8月、1</w:t>
      </w:r>
      <w:r>
        <w:rPr>
          <w:rFonts w:ascii="仿宋_GB2312" w:hAnsi="仿宋_GB2312" w:eastAsia="仿宋_GB2312" w:cs="Arial"/>
          <w:bCs/>
          <w:color w:val="333333"/>
          <w:kern w:val="0"/>
          <w:sz w:val="32"/>
          <w:szCs w:val="32"/>
        </w:rPr>
        <w:t>1</w:t>
      </w:r>
      <w:r>
        <w:rPr>
          <w:rFonts w:hint="eastAsia" w:ascii="仿宋_GB2312" w:hAnsi="仿宋_GB2312" w:eastAsia="仿宋_GB2312" w:cs="Arial"/>
          <w:bCs/>
          <w:color w:val="333333"/>
          <w:kern w:val="0"/>
          <w:sz w:val="32"/>
          <w:szCs w:val="32"/>
        </w:rPr>
        <w:t>月分批次制定中期考核计划及其实施方式。实施</w:t>
      </w:r>
      <w:r>
        <w:rPr>
          <w:rFonts w:ascii="仿宋_GB2312" w:hAnsi="仿宋_GB2312" w:eastAsia="仿宋_GB2312" w:cs="Arial"/>
          <w:bCs/>
          <w:color w:val="333333"/>
          <w:kern w:val="0"/>
          <w:sz w:val="32"/>
          <w:szCs w:val="32"/>
        </w:rPr>
        <w:t>细则须提前</w:t>
      </w:r>
      <w:r>
        <w:rPr>
          <w:rFonts w:hint="eastAsia" w:ascii="仿宋_GB2312" w:hAnsi="仿宋_GB2312" w:eastAsia="仿宋_GB2312" w:cs="Arial"/>
          <w:bCs/>
          <w:color w:val="333333"/>
          <w:kern w:val="0"/>
          <w:sz w:val="32"/>
          <w:szCs w:val="32"/>
        </w:rPr>
        <w:t>2周</w:t>
      </w:r>
      <w:r>
        <w:rPr>
          <w:rFonts w:ascii="仿宋_GB2312" w:hAnsi="仿宋_GB2312" w:eastAsia="仿宋_GB2312" w:cs="Arial"/>
          <w:bCs/>
          <w:color w:val="333333"/>
          <w:kern w:val="0"/>
          <w:sz w:val="32"/>
          <w:szCs w:val="32"/>
        </w:rPr>
        <w:t>向博士生公布，</w:t>
      </w:r>
      <w:r>
        <w:rPr>
          <w:rFonts w:hint="eastAsia" w:ascii="仿宋_GB2312" w:hAnsi="仿宋_GB2312" w:eastAsia="仿宋_GB2312" w:cs="Arial"/>
          <w:bCs/>
          <w:color w:val="333333"/>
          <w:kern w:val="0"/>
          <w:sz w:val="32"/>
          <w:szCs w:val="32"/>
        </w:rPr>
        <w:t>同时报研究生院备案。</w:t>
      </w:r>
    </w:p>
    <w:p>
      <w:pPr>
        <w:adjustRightInd w:val="0"/>
        <w:snapToGrid w:val="0"/>
        <w:spacing w:line="560" w:lineRule="exact"/>
        <w:ind w:firstLine="643" w:firstLineChars="200"/>
        <w:rPr>
          <w:rFonts w:ascii="仿宋_GB2312" w:hAnsi="仿宋_GB2312" w:eastAsia="仿宋_GB2312" w:cs="Arial"/>
          <w:bCs/>
          <w:color w:val="333333"/>
          <w:kern w:val="0"/>
          <w:sz w:val="32"/>
          <w:szCs w:val="32"/>
        </w:rPr>
      </w:pPr>
      <w:r>
        <w:rPr>
          <w:rFonts w:hint="eastAsia" w:ascii="仿宋_GB2312" w:hAnsi="仿宋_GB2312" w:eastAsia="仿宋_GB2312" w:cs="Arial"/>
          <w:b/>
          <w:bCs/>
          <w:color w:val="333333"/>
          <w:kern w:val="0"/>
          <w:sz w:val="32"/>
          <w:szCs w:val="32"/>
        </w:rPr>
        <w:t xml:space="preserve">第十二条 </w:t>
      </w:r>
      <w:r>
        <w:rPr>
          <w:rFonts w:hint="eastAsia" w:ascii="仿宋_GB2312" w:hAnsi="仿宋_GB2312" w:eastAsia="仿宋_GB2312" w:cs="Arial"/>
          <w:bCs/>
          <w:color w:val="333333"/>
          <w:kern w:val="0"/>
          <w:sz w:val="32"/>
          <w:szCs w:val="32"/>
        </w:rPr>
        <w:t>博士生对中期考核结果有异议的，可以依照以下程序提出申诉，若博士生在申诉受理有效期内未提出申诉，学院和学校将不再受理。</w:t>
      </w:r>
    </w:p>
    <w:p>
      <w:pPr>
        <w:adjustRightInd w:val="0"/>
        <w:snapToGrid w:val="0"/>
        <w:spacing w:line="560" w:lineRule="exact"/>
        <w:ind w:firstLine="640" w:firstLineChars="200"/>
        <w:rPr>
          <w:rFonts w:ascii="仿宋_GB2312" w:hAnsi="仿宋_GB2312" w:eastAsia="仿宋_GB2312" w:cs="Arial"/>
          <w:bCs/>
          <w:color w:val="333333"/>
          <w:kern w:val="0"/>
          <w:sz w:val="32"/>
          <w:szCs w:val="32"/>
        </w:rPr>
      </w:pPr>
      <w:r>
        <w:rPr>
          <w:rFonts w:hint="eastAsia" w:ascii="仿宋_GB2312" w:hAnsi="仿宋_GB2312" w:eastAsia="仿宋_GB2312" w:cs="Arial"/>
          <w:bCs/>
          <w:color w:val="333333"/>
          <w:kern w:val="0"/>
          <w:sz w:val="32"/>
          <w:szCs w:val="32"/>
        </w:rPr>
        <w:t>1.在中期考核结果公布后三个工作日之内向所在学院提出书面申诉。学院接到博士生申诉后，由院学位评定分委员会组织复查给出结论，自接受申诉之日起七个工作日内做出复议决定并告知申诉人。</w:t>
      </w:r>
    </w:p>
    <w:p>
      <w:pPr>
        <w:adjustRightInd w:val="0"/>
        <w:snapToGrid w:val="0"/>
        <w:spacing w:line="560" w:lineRule="exact"/>
        <w:ind w:firstLine="640" w:firstLineChars="200"/>
        <w:rPr>
          <w:rFonts w:ascii="仿宋_GB2312" w:hAnsi="仿宋_GB2312" w:eastAsia="仿宋_GB2312" w:cs="Arial"/>
          <w:bCs/>
          <w:color w:val="333333"/>
          <w:kern w:val="0"/>
          <w:sz w:val="32"/>
          <w:szCs w:val="32"/>
        </w:rPr>
      </w:pPr>
      <w:r>
        <w:rPr>
          <w:rFonts w:hint="eastAsia" w:ascii="仿宋_GB2312" w:hAnsi="仿宋_GB2312" w:eastAsia="仿宋_GB2312" w:cs="Arial"/>
          <w:bCs/>
          <w:color w:val="333333"/>
          <w:kern w:val="0"/>
          <w:sz w:val="32"/>
          <w:szCs w:val="32"/>
        </w:rPr>
        <w:t>2.博士生对学院的复议决定有异议的，可在七个工作日内向研究生院提出书面申诉及相关材料。研究生院组织相关学科专家进行复查，经校学位委员会审议，给予答复。</w:t>
      </w:r>
    </w:p>
    <w:p>
      <w:pPr>
        <w:adjustRightInd w:val="0"/>
        <w:snapToGrid w:val="0"/>
        <w:spacing w:line="560" w:lineRule="exact"/>
        <w:ind w:firstLine="643" w:firstLineChars="200"/>
        <w:rPr>
          <w:rFonts w:ascii="仿宋_GB2312" w:hAnsi="仿宋_GB2312" w:eastAsia="仿宋_GB2312" w:cs="Arial"/>
          <w:bCs/>
          <w:color w:val="333333"/>
          <w:kern w:val="0"/>
          <w:sz w:val="32"/>
          <w:szCs w:val="32"/>
        </w:rPr>
      </w:pPr>
      <w:r>
        <w:rPr>
          <w:rFonts w:hint="eastAsia" w:ascii="仿宋_GB2312" w:hAnsi="仿宋_GB2312" w:eastAsia="仿宋_GB2312" w:cs="Arial"/>
          <w:b/>
          <w:bCs/>
          <w:color w:val="333333"/>
          <w:kern w:val="0"/>
          <w:sz w:val="32"/>
          <w:szCs w:val="32"/>
        </w:rPr>
        <w:t xml:space="preserve">第十三条 </w:t>
      </w:r>
      <w:r>
        <w:rPr>
          <w:rFonts w:hint="eastAsia" w:ascii="仿宋_GB2312" w:hAnsi="仿宋_GB2312" w:eastAsia="仿宋_GB2312" w:cs="Arial"/>
          <w:bCs/>
          <w:color w:val="333333"/>
          <w:kern w:val="0"/>
          <w:sz w:val="32"/>
          <w:szCs w:val="32"/>
        </w:rPr>
        <w:t>本办法自</w:t>
      </w:r>
      <w:r>
        <w:rPr>
          <w:rFonts w:ascii="仿宋_GB2312" w:hAnsi="仿宋_GB2312" w:eastAsia="仿宋_GB2312" w:cs="Arial"/>
          <w:bCs/>
          <w:color w:val="333333"/>
          <w:kern w:val="0"/>
          <w:sz w:val="32"/>
          <w:szCs w:val="32"/>
        </w:rPr>
        <w:t>2020</w:t>
      </w:r>
      <w:r>
        <w:rPr>
          <w:rFonts w:hint="eastAsia" w:ascii="仿宋_GB2312" w:hAnsi="仿宋_GB2312" w:eastAsia="仿宋_GB2312" w:cs="Arial"/>
          <w:bCs/>
          <w:color w:val="333333"/>
          <w:kern w:val="0"/>
          <w:sz w:val="32"/>
          <w:szCs w:val="32"/>
        </w:rPr>
        <w:t>级博士生开始施行。由研究生院负责解释。</w:t>
      </w:r>
    </w:p>
    <w:p>
      <w:pPr>
        <w:adjustRightInd w:val="0"/>
        <w:snapToGrid w:val="0"/>
        <w:spacing w:line="560" w:lineRule="exact"/>
        <w:ind w:firstLine="640" w:firstLineChars="200"/>
        <w:rPr>
          <w:rFonts w:ascii="仿宋_GB2312" w:hAnsi="仿宋_GB2312" w:eastAsia="仿宋_GB2312" w:cs="Arial"/>
          <w:bCs/>
          <w:color w:val="333333"/>
          <w:kern w:val="0"/>
          <w:sz w:val="32"/>
          <w:szCs w:val="32"/>
        </w:rPr>
      </w:pPr>
    </w:p>
    <w:p>
      <w:pPr>
        <w:adjustRightInd w:val="0"/>
        <w:snapToGrid w:val="0"/>
        <w:spacing w:line="560" w:lineRule="exact"/>
        <w:ind w:firstLine="640" w:firstLineChars="200"/>
        <w:rPr>
          <w:rFonts w:ascii="仿宋_GB2312" w:hAnsi="仿宋" w:eastAsia="仿宋_GB2312"/>
          <w:sz w:val="32"/>
          <w:szCs w:val="32"/>
        </w:rPr>
      </w:pPr>
      <w:r>
        <w:rPr>
          <w:rFonts w:ascii="仿宋_GB2312" w:hAnsi="仿宋_GB2312" w:eastAsia="仿宋_GB2312" w:cs="Arial"/>
          <w:bCs/>
          <w:color w:val="333333"/>
          <w:kern w:val="0"/>
          <w:sz w:val="32"/>
          <w:szCs w:val="32"/>
        </w:rPr>
        <w:t>附表</w:t>
      </w:r>
      <w:r>
        <w:rPr>
          <w:rFonts w:hint="eastAsia" w:ascii="仿宋_GB2312" w:hAnsi="仿宋_GB2312" w:eastAsia="仿宋_GB2312" w:cs="Arial"/>
          <w:bCs/>
          <w:color w:val="333333"/>
          <w:kern w:val="0"/>
          <w:sz w:val="32"/>
          <w:szCs w:val="32"/>
        </w:rPr>
        <w:t>：博士研究生中期综合考核记录表</w:t>
      </w:r>
    </w:p>
    <w:p>
      <w:pPr>
        <w:adjustRightInd w:val="0"/>
        <w:snapToGrid w:val="0"/>
        <w:spacing w:line="560" w:lineRule="exact"/>
        <w:ind w:firstLine="640" w:firstLineChars="200"/>
        <w:rPr>
          <w:rFonts w:ascii="仿宋_GB2312" w:hAnsi="华文仿宋" w:eastAsia="仿宋_GB2312"/>
          <w:sz w:val="32"/>
          <w:szCs w:val="32"/>
        </w:rPr>
      </w:pPr>
    </w:p>
    <w:p>
      <w:pPr>
        <w:adjustRightInd w:val="0"/>
        <w:snapToGrid w:val="0"/>
        <w:spacing w:line="560" w:lineRule="exact"/>
        <w:jc w:val="right"/>
        <w:rPr>
          <w:rFonts w:ascii="仿宋_GB2312" w:eastAsia="仿宋_GB2312"/>
          <w:color w:val="000000"/>
          <w:sz w:val="32"/>
          <w:szCs w:val="32"/>
          <w:shd w:val="clear" w:color="auto" w:fill="FFFFFF"/>
        </w:rPr>
      </w:pPr>
    </w:p>
    <w:p>
      <w:pPr>
        <w:adjustRightInd w:val="0"/>
        <w:snapToGrid w:val="0"/>
        <w:spacing w:line="560" w:lineRule="exact"/>
        <w:jc w:val="right"/>
        <w:rPr>
          <w:rFonts w:ascii="仿宋_GB2312" w:eastAsia="仿宋_GB2312"/>
          <w:color w:val="000000"/>
          <w:sz w:val="32"/>
          <w:szCs w:val="32"/>
          <w:shd w:val="clear" w:color="auto" w:fill="FFFFFF"/>
        </w:rPr>
      </w:pPr>
    </w:p>
    <w:p>
      <w:pPr>
        <w:adjustRightInd w:val="0"/>
        <w:snapToGrid w:val="0"/>
        <w:spacing w:line="560" w:lineRule="exact"/>
        <w:jc w:val="right"/>
        <w:rPr>
          <w:rFonts w:ascii="仿宋_GB2312" w:eastAsia="仿宋_GB2312"/>
          <w:color w:val="000000"/>
          <w:sz w:val="32"/>
          <w:szCs w:val="32"/>
          <w:shd w:val="clear" w:color="auto" w:fill="FFFFFF"/>
        </w:rPr>
      </w:pPr>
    </w:p>
    <w:p>
      <w:pPr>
        <w:adjustRightInd w:val="0"/>
        <w:snapToGrid w:val="0"/>
        <w:spacing w:line="560" w:lineRule="exact"/>
        <w:jc w:val="right"/>
        <w:rPr>
          <w:rFonts w:ascii="仿宋_GB2312" w:eastAsia="仿宋_GB2312"/>
          <w:color w:val="000000"/>
          <w:sz w:val="32"/>
          <w:szCs w:val="32"/>
          <w:shd w:val="clear" w:color="auto" w:fill="FFFFFF"/>
        </w:rPr>
      </w:pPr>
    </w:p>
    <w:p>
      <w:pPr>
        <w:adjustRightInd w:val="0"/>
        <w:snapToGrid w:val="0"/>
        <w:spacing w:line="560" w:lineRule="exact"/>
        <w:jc w:val="right"/>
        <w:rPr>
          <w:rFonts w:ascii="仿宋_GB2312" w:eastAsia="仿宋_GB2312"/>
          <w:color w:val="000000"/>
          <w:sz w:val="32"/>
          <w:szCs w:val="32"/>
          <w:shd w:val="clear" w:color="auto" w:fill="FFFFFF"/>
        </w:rPr>
      </w:pPr>
    </w:p>
    <w:tbl>
      <w:tblPr>
        <w:tblStyle w:val="11"/>
        <w:tblW w:w="0" w:type="auto"/>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8844"/>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844" w:type="dxa"/>
            <w:tcMar>
              <w:top w:w="0" w:type="dxa"/>
              <w:left w:w="108" w:type="dxa"/>
              <w:bottom w:w="0" w:type="dxa"/>
              <w:right w:w="108" w:type="dxa"/>
            </w:tcMar>
          </w:tcPr>
          <w:p>
            <w:pPr>
              <w:snapToGrid w:val="0"/>
              <w:ind w:firstLine="140" w:firstLineChars="50"/>
              <w:rPr>
                <w:color w:val="000000"/>
                <w:szCs w:val="21"/>
              </w:rPr>
            </w:pPr>
            <w:r>
              <w:rPr>
                <w:rFonts w:hint="eastAsia" w:ascii="仿宋_GB2312" w:eastAsia="仿宋_GB2312"/>
                <w:color w:val="000000"/>
                <w:sz w:val="28"/>
                <w:szCs w:val="28"/>
              </w:rPr>
              <w:t>中国石油大学（北京）党政办公室</w:t>
            </w:r>
            <w:r>
              <w:rPr>
                <w:rFonts w:ascii="仿宋_GB2312" w:eastAsia="仿宋_GB2312"/>
                <w:color w:val="000000"/>
                <w:sz w:val="28"/>
                <w:szCs w:val="28"/>
              </w:rPr>
              <w:t xml:space="preserve">          </w:t>
            </w:r>
            <w:r>
              <w:rPr>
                <w:rFonts w:hint="eastAsia" w:ascii="仿宋_GB2312" w:eastAsia="仿宋_GB2312"/>
                <w:color w:val="000000"/>
                <w:sz w:val="28"/>
                <w:szCs w:val="28"/>
              </w:rPr>
              <w:t xml:space="preserve">      20</w:t>
            </w:r>
            <w:r>
              <w:rPr>
                <w:rFonts w:ascii="仿宋_GB2312" w:eastAsia="仿宋_GB2312"/>
                <w:color w:val="000000"/>
                <w:sz w:val="28"/>
                <w:szCs w:val="28"/>
              </w:rPr>
              <w:t>20</w:t>
            </w:r>
            <w:r>
              <w:rPr>
                <w:rFonts w:hint="eastAsia" w:ascii="仿宋_GB2312" w:eastAsia="仿宋_GB2312"/>
                <w:color w:val="000000"/>
                <w:sz w:val="28"/>
                <w:szCs w:val="28"/>
              </w:rPr>
              <w:t>年4月17日印发</w:t>
            </w:r>
          </w:p>
        </w:tc>
      </w:tr>
    </w:tbl>
    <w:p>
      <w:pPr>
        <w:spacing w:line="14" w:lineRule="exact"/>
        <w:rPr>
          <w:rFonts w:ascii="仿宋_GB2312" w:hAnsi="宋体" w:eastAsia="仿宋_GB2312"/>
          <w:color w:val="000000"/>
          <w:sz w:val="11"/>
          <w:szCs w:val="15"/>
        </w:rPr>
      </w:pPr>
    </w:p>
    <w:sectPr>
      <w:footerReference r:id="rId3"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Courier New">
    <w:panose1 w:val="02070309020205020404"/>
    <w:charset w:val="00"/>
    <w:family w:val="modern"/>
    <w:pitch w:val="default"/>
    <w:sig w:usb0="E0002A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方正小标宋简体">
    <w:altName w:val="微软雅黑"/>
    <w:panose1 w:val="03000509000000000000"/>
    <w:charset w:val="86"/>
    <w:family w:val="script"/>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 PAGE   \* MERGEFORMAT </w:instrText>
    </w:r>
    <w:r>
      <w:fldChar w:fldCharType="separate"/>
    </w:r>
    <w:r>
      <w:rPr>
        <w:lang w:val="zh-CN"/>
      </w:rPr>
      <w:t>13</w:t>
    </w:r>
    <w:r>
      <w:fldChar w:fldCharType="end"/>
    </w:r>
  </w:p>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lkNzQ2MzVjYThjODg4OGM1MDEyNjJjNmY3ZjE0M2EifQ=="/>
  </w:docVars>
  <w:rsids>
    <w:rsidRoot w:val="00CE5A78"/>
    <w:rsid w:val="0000045A"/>
    <w:rsid w:val="00005386"/>
    <w:rsid w:val="0000554E"/>
    <w:rsid w:val="00005745"/>
    <w:rsid w:val="00006516"/>
    <w:rsid w:val="00007EE8"/>
    <w:rsid w:val="00017EC1"/>
    <w:rsid w:val="00020887"/>
    <w:rsid w:val="0003164F"/>
    <w:rsid w:val="000334A5"/>
    <w:rsid w:val="00034A01"/>
    <w:rsid w:val="00035BB5"/>
    <w:rsid w:val="00036503"/>
    <w:rsid w:val="000411B9"/>
    <w:rsid w:val="00042172"/>
    <w:rsid w:val="00053CA3"/>
    <w:rsid w:val="00055695"/>
    <w:rsid w:val="000565FE"/>
    <w:rsid w:val="0006511A"/>
    <w:rsid w:val="00066D20"/>
    <w:rsid w:val="00071FD5"/>
    <w:rsid w:val="000734F4"/>
    <w:rsid w:val="00077EC6"/>
    <w:rsid w:val="000812C5"/>
    <w:rsid w:val="00081D57"/>
    <w:rsid w:val="0008365C"/>
    <w:rsid w:val="00086FBD"/>
    <w:rsid w:val="00092218"/>
    <w:rsid w:val="000A310C"/>
    <w:rsid w:val="000A546E"/>
    <w:rsid w:val="000A66B0"/>
    <w:rsid w:val="000A7928"/>
    <w:rsid w:val="000B10B7"/>
    <w:rsid w:val="000B5C7E"/>
    <w:rsid w:val="000B7F4F"/>
    <w:rsid w:val="000C2206"/>
    <w:rsid w:val="000C77F3"/>
    <w:rsid w:val="000D074C"/>
    <w:rsid w:val="000D2FCD"/>
    <w:rsid w:val="000D6C3C"/>
    <w:rsid w:val="000E3293"/>
    <w:rsid w:val="000E70BF"/>
    <w:rsid w:val="000E7903"/>
    <w:rsid w:val="000F0804"/>
    <w:rsid w:val="000F0BCB"/>
    <w:rsid w:val="000F276C"/>
    <w:rsid w:val="001053D1"/>
    <w:rsid w:val="00110BBD"/>
    <w:rsid w:val="00111FDA"/>
    <w:rsid w:val="0011288B"/>
    <w:rsid w:val="00114D6D"/>
    <w:rsid w:val="00124165"/>
    <w:rsid w:val="00144053"/>
    <w:rsid w:val="00147542"/>
    <w:rsid w:val="00156D5D"/>
    <w:rsid w:val="0015734B"/>
    <w:rsid w:val="00160704"/>
    <w:rsid w:val="00160C43"/>
    <w:rsid w:val="00181A28"/>
    <w:rsid w:val="0018289A"/>
    <w:rsid w:val="001956BF"/>
    <w:rsid w:val="00197937"/>
    <w:rsid w:val="001C1D39"/>
    <w:rsid w:val="001C4EDE"/>
    <w:rsid w:val="001E484A"/>
    <w:rsid w:val="001F0D42"/>
    <w:rsid w:val="001F7830"/>
    <w:rsid w:val="001F7E6D"/>
    <w:rsid w:val="00200688"/>
    <w:rsid w:val="0020174E"/>
    <w:rsid w:val="0020602D"/>
    <w:rsid w:val="002130BC"/>
    <w:rsid w:val="0021443A"/>
    <w:rsid w:val="00217F4E"/>
    <w:rsid w:val="002210B8"/>
    <w:rsid w:val="00222FF2"/>
    <w:rsid w:val="0024299F"/>
    <w:rsid w:val="00243402"/>
    <w:rsid w:val="0024340D"/>
    <w:rsid w:val="00246B61"/>
    <w:rsid w:val="00252041"/>
    <w:rsid w:val="00260F1F"/>
    <w:rsid w:val="00266734"/>
    <w:rsid w:val="0027059B"/>
    <w:rsid w:val="00273906"/>
    <w:rsid w:val="00275615"/>
    <w:rsid w:val="00276073"/>
    <w:rsid w:val="00280123"/>
    <w:rsid w:val="002854D3"/>
    <w:rsid w:val="00291AE9"/>
    <w:rsid w:val="00292F9F"/>
    <w:rsid w:val="002A45CE"/>
    <w:rsid w:val="002A4D4D"/>
    <w:rsid w:val="002A5AC7"/>
    <w:rsid w:val="002C01B5"/>
    <w:rsid w:val="002C1B93"/>
    <w:rsid w:val="002C38BA"/>
    <w:rsid w:val="002C56AB"/>
    <w:rsid w:val="002D5F9F"/>
    <w:rsid w:val="002D76FC"/>
    <w:rsid w:val="002E1539"/>
    <w:rsid w:val="002E3680"/>
    <w:rsid w:val="002E6888"/>
    <w:rsid w:val="002F0865"/>
    <w:rsid w:val="002F3F03"/>
    <w:rsid w:val="002F70DF"/>
    <w:rsid w:val="002F7562"/>
    <w:rsid w:val="0030004D"/>
    <w:rsid w:val="00304F1F"/>
    <w:rsid w:val="003054CF"/>
    <w:rsid w:val="00316D7A"/>
    <w:rsid w:val="00317264"/>
    <w:rsid w:val="00320FD8"/>
    <w:rsid w:val="003229C4"/>
    <w:rsid w:val="0033297F"/>
    <w:rsid w:val="0034316B"/>
    <w:rsid w:val="003471CC"/>
    <w:rsid w:val="003704FB"/>
    <w:rsid w:val="00370A23"/>
    <w:rsid w:val="0038230F"/>
    <w:rsid w:val="0038701A"/>
    <w:rsid w:val="00390DC3"/>
    <w:rsid w:val="00393617"/>
    <w:rsid w:val="003A447A"/>
    <w:rsid w:val="003B3146"/>
    <w:rsid w:val="003B696B"/>
    <w:rsid w:val="003C048F"/>
    <w:rsid w:val="003D0187"/>
    <w:rsid w:val="003D4F2D"/>
    <w:rsid w:val="003E1F97"/>
    <w:rsid w:val="003E6125"/>
    <w:rsid w:val="003E6E95"/>
    <w:rsid w:val="003F668D"/>
    <w:rsid w:val="00410782"/>
    <w:rsid w:val="00411296"/>
    <w:rsid w:val="0041129E"/>
    <w:rsid w:val="00413DF4"/>
    <w:rsid w:val="00425D30"/>
    <w:rsid w:val="004331DE"/>
    <w:rsid w:val="00435ADB"/>
    <w:rsid w:val="00437982"/>
    <w:rsid w:val="004452C5"/>
    <w:rsid w:val="004574BB"/>
    <w:rsid w:val="00457B9D"/>
    <w:rsid w:val="004767D2"/>
    <w:rsid w:val="004910FC"/>
    <w:rsid w:val="004A6915"/>
    <w:rsid w:val="004B7CF2"/>
    <w:rsid w:val="004C315D"/>
    <w:rsid w:val="004C6099"/>
    <w:rsid w:val="004D1421"/>
    <w:rsid w:val="004D73B5"/>
    <w:rsid w:val="004E0845"/>
    <w:rsid w:val="004E2AFA"/>
    <w:rsid w:val="004F0B11"/>
    <w:rsid w:val="004F7261"/>
    <w:rsid w:val="005055F2"/>
    <w:rsid w:val="00507E13"/>
    <w:rsid w:val="005120B6"/>
    <w:rsid w:val="00515BEA"/>
    <w:rsid w:val="005205B7"/>
    <w:rsid w:val="005265F5"/>
    <w:rsid w:val="00533385"/>
    <w:rsid w:val="0053598D"/>
    <w:rsid w:val="005370A2"/>
    <w:rsid w:val="00547FFA"/>
    <w:rsid w:val="00551D45"/>
    <w:rsid w:val="005578B5"/>
    <w:rsid w:val="00562C3A"/>
    <w:rsid w:val="0056428C"/>
    <w:rsid w:val="00567554"/>
    <w:rsid w:val="00567F2A"/>
    <w:rsid w:val="00593DE0"/>
    <w:rsid w:val="005A10AC"/>
    <w:rsid w:val="005B7678"/>
    <w:rsid w:val="005D1C23"/>
    <w:rsid w:val="005D27A1"/>
    <w:rsid w:val="005D3F53"/>
    <w:rsid w:val="005D7BFD"/>
    <w:rsid w:val="005F1CF5"/>
    <w:rsid w:val="00601D73"/>
    <w:rsid w:val="0060713A"/>
    <w:rsid w:val="00611815"/>
    <w:rsid w:val="0061358D"/>
    <w:rsid w:val="0062245B"/>
    <w:rsid w:val="006269A0"/>
    <w:rsid w:val="00631877"/>
    <w:rsid w:val="00637B91"/>
    <w:rsid w:val="0064706F"/>
    <w:rsid w:val="006563B7"/>
    <w:rsid w:val="006734AF"/>
    <w:rsid w:val="0068109E"/>
    <w:rsid w:val="00683043"/>
    <w:rsid w:val="0068408C"/>
    <w:rsid w:val="0069021B"/>
    <w:rsid w:val="00691110"/>
    <w:rsid w:val="006968D5"/>
    <w:rsid w:val="006A0950"/>
    <w:rsid w:val="006B327D"/>
    <w:rsid w:val="006B668A"/>
    <w:rsid w:val="006D2067"/>
    <w:rsid w:val="006E3104"/>
    <w:rsid w:val="006E5966"/>
    <w:rsid w:val="007043B7"/>
    <w:rsid w:val="0070551A"/>
    <w:rsid w:val="0072050C"/>
    <w:rsid w:val="00720D35"/>
    <w:rsid w:val="00724E2D"/>
    <w:rsid w:val="00730323"/>
    <w:rsid w:val="00732633"/>
    <w:rsid w:val="00733E4D"/>
    <w:rsid w:val="007406E9"/>
    <w:rsid w:val="00740BFF"/>
    <w:rsid w:val="00742904"/>
    <w:rsid w:val="007431B9"/>
    <w:rsid w:val="007502CD"/>
    <w:rsid w:val="007547C3"/>
    <w:rsid w:val="00771A82"/>
    <w:rsid w:val="00772DBA"/>
    <w:rsid w:val="007750C5"/>
    <w:rsid w:val="00775438"/>
    <w:rsid w:val="00776D31"/>
    <w:rsid w:val="00784DD7"/>
    <w:rsid w:val="00790A25"/>
    <w:rsid w:val="007A20CE"/>
    <w:rsid w:val="007A6866"/>
    <w:rsid w:val="007B2E39"/>
    <w:rsid w:val="007B612F"/>
    <w:rsid w:val="007B752B"/>
    <w:rsid w:val="007C7504"/>
    <w:rsid w:val="007D0485"/>
    <w:rsid w:val="007D646D"/>
    <w:rsid w:val="007F12EE"/>
    <w:rsid w:val="007F65C0"/>
    <w:rsid w:val="007F6EF5"/>
    <w:rsid w:val="00805D83"/>
    <w:rsid w:val="00812600"/>
    <w:rsid w:val="00812845"/>
    <w:rsid w:val="00813D4E"/>
    <w:rsid w:val="00815986"/>
    <w:rsid w:val="00816D51"/>
    <w:rsid w:val="00822A4C"/>
    <w:rsid w:val="008267E7"/>
    <w:rsid w:val="00826EB4"/>
    <w:rsid w:val="00830002"/>
    <w:rsid w:val="00831413"/>
    <w:rsid w:val="00853D58"/>
    <w:rsid w:val="00854C4C"/>
    <w:rsid w:val="00855093"/>
    <w:rsid w:val="0085528A"/>
    <w:rsid w:val="00855B2E"/>
    <w:rsid w:val="00860D38"/>
    <w:rsid w:val="008672CF"/>
    <w:rsid w:val="00867F6A"/>
    <w:rsid w:val="00877B00"/>
    <w:rsid w:val="008827B0"/>
    <w:rsid w:val="00891C6D"/>
    <w:rsid w:val="0089289B"/>
    <w:rsid w:val="008957E1"/>
    <w:rsid w:val="008B10E0"/>
    <w:rsid w:val="008B4D3E"/>
    <w:rsid w:val="008B5125"/>
    <w:rsid w:val="008B6D12"/>
    <w:rsid w:val="008C445B"/>
    <w:rsid w:val="008D2A31"/>
    <w:rsid w:val="008D4E78"/>
    <w:rsid w:val="008D7285"/>
    <w:rsid w:val="008D7D5C"/>
    <w:rsid w:val="008E015A"/>
    <w:rsid w:val="008E1709"/>
    <w:rsid w:val="008F03F2"/>
    <w:rsid w:val="008F4590"/>
    <w:rsid w:val="008F45C8"/>
    <w:rsid w:val="008F583E"/>
    <w:rsid w:val="008F7A8B"/>
    <w:rsid w:val="00901355"/>
    <w:rsid w:val="0090142C"/>
    <w:rsid w:val="009079FF"/>
    <w:rsid w:val="009106E8"/>
    <w:rsid w:val="00911FFB"/>
    <w:rsid w:val="00912B12"/>
    <w:rsid w:val="009162AE"/>
    <w:rsid w:val="009171D6"/>
    <w:rsid w:val="00920DE6"/>
    <w:rsid w:val="0092445D"/>
    <w:rsid w:val="0092480F"/>
    <w:rsid w:val="009319FC"/>
    <w:rsid w:val="0093732A"/>
    <w:rsid w:val="00937801"/>
    <w:rsid w:val="00944324"/>
    <w:rsid w:val="009500EA"/>
    <w:rsid w:val="009528A6"/>
    <w:rsid w:val="009530C6"/>
    <w:rsid w:val="00970BD5"/>
    <w:rsid w:val="00973FA3"/>
    <w:rsid w:val="00975209"/>
    <w:rsid w:val="009779D6"/>
    <w:rsid w:val="00980478"/>
    <w:rsid w:val="009809DC"/>
    <w:rsid w:val="00980E4D"/>
    <w:rsid w:val="0098152F"/>
    <w:rsid w:val="00981F8B"/>
    <w:rsid w:val="009841B6"/>
    <w:rsid w:val="00995452"/>
    <w:rsid w:val="009964C7"/>
    <w:rsid w:val="009A2BA7"/>
    <w:rsid w:val="009A4044"/>
    <w:rsid w:val="009A6548"/>
    <w:rsid w:val="009B4B17"/>
    <w:rsid w:val="009B650B"/>
    <w:rsid w:val="009C7A4B"/>
    <w:rsid w:val="009D3F13"/>
    <w:rsid w:val="009D4FC0"/>
    <w:rsid w:val="009E0B4E"/>
    <w:rsid w:val="009E4110"/>
    <w:rsid w:val="009E50DA"/>
    <w:rsid w:val="009E5B34"/>
    <w:rsid w:val="009E6EC7"/>
    <w:rsid w:val="009F0F40"/>
    <w:rsid w:val="009F37C6"/>
    <w:rsid w:val="009F7E5A"/>
    <w:rsid w:val="00A00B7D"/>
    <w:rsid w:val="00A1527A"/>
    <w:rsid w:val="00A442FD"/>
    <w:rsid w:val="00A447C3"/>
    <w:rsid w:val="00A45934"/>
    <w:rsid w:val="00A504BC"/>
    <w:rsid w:val="00A51A33"/>
    <w:rsid w:val="00A51E00"/>
    <w:rsid w:val="00A5275E"/>
    <w:rsid w:val="00A6218A"/>
    <w:rsid w:val="00A700B4"/>
    <w:rsid w:val="00A73E74"/>
    <w:rsid w:val="00A808FA"/>
    <w:rsid w:val="00A830D1"/>
    <w:rsid w:val="00A87C33"/>
    <w:rsid w:val="00A92E6F"/>
    <w:rsid w:val="00A92EEC"/>
    <w:rsid w:val="00A94D93"/>
    <w:rsid w:val="00A9502A"/>
    <w:rsid w:val="00AA1AED"/>
    <w:rsid w:val="00AB309F"/>
    <w:rsid w:val="00AB33A2"/>
    <w:rsid w:val="00AB4F0E"/>
    <w:rsid w:val="00AC1CD2"/>
    <w:rsid w:val="00AC5779"/>
    <w:rsid w:val="00AC5AC5"/>
    <w:rsid w:val="00AD55A3"/>
    <w:rsid w:val="00AF4BF7"/>
    <w:rsid w:val="00B007FC"/>
    <w:rsid w:val="00B016E9"/>
    <w:rsid w:val="00B02F45"/>
    <w:rsid w:val="00B04CAA"/>
    <w:rsid w:val="00B10277"/>
    <w:rsid w:val="00B259B9"/>
    <w:rsid w:val="00B27FB9"/>
    <w:rsid w:val="00B35C3A"/>
    <w:rsid w:val="00B36153"/>
    <w:rsid w:val="00B3785B"/>
    <w:rsid w:val="00B37C93"/>
    <w:rsid w:val="00B40C6E"/>
    <w:rsid w:val="00B43861"/>
    <w:rsid w:val="00B43ABC"/>
    <w:rsid w:val="00B44DDF"/>
    <w:rsid w:val="00B45883"/>
    <w:rsid w:val="00B4649D"/>
    <w:rsid w:val="00B46D76"/>
    <w:rsid w:val="00B5016A"/>
    <w:rsid w:val="00B56A59"/>
    <w:rsid w:val="00B63B7C"/>
    <w:rsid w:val="00B64DAB"/>
    <w:rsid w:val="00B66DD4"/>
    <w:rsid w:val="00B70F51"/>
    <w:rsid w:val="00B72994"/>
    <w:rsid w:val="00B72D07"/>
    <w:rsid w:val="00B804B9"/>
    <w:rsid w:val="00B8464D"/>
    <w:rsid w:val="00B85F34"/>
    <w:rsid w:val="00B92364"/>
    <w:rsid w:val="00B938A2"/>
    <w:rsid w:val="00B96583"/>
    <w:rsid w:val="00B977DE"/>
    <w:rsid w:val="00BA1FAD"/>
    <w:rsid w:val="00BA455D"/>
    <w:rsid w:val="00BA6450"/>
    <w:rsid w:val="00BB0B25"/>
    <w:rsid w:val="00BB250A"/>
    <w:rsid w:val="00BB6437"/>
    <w:rsid w:val="00BC18CF"/>
    <w:rsid w:val="00BD000D"/>
    <w:rsid w:val="00BD293C"/>
    <w:rsid w:val="00BD3C8A"/>
    <w:rsid w:val="00BD57E9"/>
    <w:rsid w:val="00BE0833"/>
    <w:rsid w:val="00BF111C"/>
    <w:rsid w:val="00BF2E33"/>
    <w:rsid w:val="00C023D1"/>
    <w:rsid w:val="00C05C20"/>
    <w:rsid w:val="00C05FBD"/>
    <w:rsid w:val="00C10F19"/>
    <w:rsid w:val="00C1309E"/>
    <w:rsid w:val="00C14CEC"/>
    <w:rsid w:val="00C15016"/>
    <w:rsid w:val="00C151D9"/>
    <w:rsid w:val="00C22419"/>
    <w:rsid w:val="00C2461F"/>
    <w:rsid w:val="00C27DAF"/>
    <w:rsid w:val="00C314D3"/>
    <w:rsid w:val="00C329AF"/>
    <w:rsid w:val="00C33E28"/>
    <w:rsid w:val="00C3758D"/>
    <w:rsid w:val="00C402B7"/>
    <w:rsid w:val="00C53F39"/>
    <w:rsid w:val="00C6555B"/>
    <w:rsid w:val="00C70CA5"/>
    <w:rsid w:val="00C82A13"/>
    <w:rsid w:val="00C86E53"/>
    <w:rsid w:val="00C9193E"/>
    <w:rsid w:val="00C949A6"/>
    <w:rsid w:val="00CA10A4"/>
    <w:rsid w:val="00CA7A57"/>
    <w:rsid w:val="00CB24BE"/>
    <w:rsid w:val="00CB6826"/>
    <w:rsid w:val="00CC04D1"/>
    <w:rsid w:val="00CC20FE"/>
    <w:rsid w:val="00CC2EE8"/>
    <w:rsid w:val="00CC3B31"/>
    <w:rsid w:val="00CC3E5B"/>
    <w:rsid w:val="00CC51B9"/>
    <w:rsid w:val="00CD1D49"/>
    <w:rsid w:val="00CD6DB1"/>
    <w:rsid w:val="00CD7916"/>
    <w:rsid w:val="00CE0435"/>
    <w:rsid w:val="00CE2994"/>
    <w:rsid w:val="00CE5A78"/>
    <w:rsid w:val="00CE7772"/>
    <w:rsid w:val="00D0128E"/>
    <w:rsid w:val="00D10E88"/>
    <w:rsid w:val="00D22EF8"/>
    <w:rsid w:val="00D32A50"/>
    <w:rsid w:val="00D441D1"/>
    <w:rsid w:val="00D552F9"/>
    <w:rsid w:val="00D65BA1"/>
    <w:rsid w:val="00D669F7"/>
    <w:rsid w:val="00D71592"/>
    <w:rsid w:val="00D810D3"/>
    <w:rsid w:val="00D82E93"/>
    <w:rsid w:val="00D83BB1"/>
    <w:rsid w:val="00D83F26"/>
    <w:rsid w:val="00D84BB8"/>
    <w:rsid w:val="00D90FD5"/>
    <w:rsid w:val="00D94506"/>
    <w:rsid w:val="00D95D93"/>
    <w:rsid w:val="00D96A92"/>
    <w:rsid w:val="00DA0146"/>
    <w:rsid w:val="00DA14E9"/>
    <w:rsid w:val="00DC7921"/>
    <w:rsid w:val="00DD7C2A"/>
    <w:rsid w:val="00DE298A"/>
    <w:rsid w:val="00DE598F"/>
    <w:rsid w:val="00DE7D4D"/>
    <w:rsid w:val="00DF58EF"/>
    <w:rsid w:val="00E00F57"/>
    <w:rsid w:val="00E04853"/>
    <w:rsid w:val="00E059DD"/>
    <w:rsid w:val="00E20EB6"/>
    <w:rsid w:val="00E228BE"/>
    <w:rsid w:val="00E25B6A"/>
    <w:rsid w:val="00E27D55"/>
    <w:rsid w:val="00E3050E"/>
    <w:rsid w:val="00E30C92"/>
    <w:rsid w:val="00E31602"/>
    <w:rsid w:val="00E458DA"/>
    <w:rsid w:val="00E47C49"/>
    <w:rsid w:val="00E47E6E"/>
    <w:rsid w:val="00E47FAD"/>
    <w:rsid w:val="00E567D2"/>
    <w:rsid w:val="00E608E0"/>
    <w:rsid w:val="00E6587C"/>
    <w:rsid w:val="00E75636"/>
    <w:rsid w:val="00E7770D"/>
    <w:rsid w:val="00E77F1F"/>
    <w:rsid w:val="00E80BB9"/>
    <w:rsid w:val="00E83448"/>
    <w:rsid w:val="00EA2912"/>
    <w:rsid w:val="00EB0CAE"/>
    <w:rsid w:val="00EB0EF7"/>
    <w:rsid w:val="00EB53BE"/>
    <w:rsid w:val="00EC0E61"/>
    <w:rsid w:val="00EC5323"/>
    <w:rsid w:val="00ED0CBA"/>
    <w:rsid w:val="00ED2D1C"/>
    <w:rsid w:val="00EE0E45"/>
    <w:rsid w:val="00EE11E4"/>
    <w:rsid w:val="00EE501C"/>
    <w:rsid w:val="00EF2633"/>
    <w:rsid w:val="00EF2C49"/>
    <w:rsid w:val="00F04A9E"/>
    <w:rsid w:val="00F05A30"/>
    <w:rsid w:val="00F10C9E"/>
    <w:rsid w:val="00F34217"/>
    <w:rsid w:val="00F35AB0"/>
    <w:rsid w:val="00F37DD6"/>
    <w:rsid w:val="00F43657"/>
    <w:rsid w:val="00F44808"/>
    <w:rsid w:val="00F650B6"/>
    <w:rsid w:val="00F65D10"/>
    <w:rsid w:val="00F72219"/>
    <w:rsid w:val="00F729C7"/>
    <w:rsid w:val="00F7409C"/>
    <w:rsid w:val="00F7530F"/>
    <w:rsid w:val="00F923EF"/>
    <w:rsid w:val="00F95DA2"/>
    <w:rsid w:val="00F95E1A"/>
    <w:rsid w:val="00FA11D9"/>
    <w:rsid w:val="00FA4C4A"/>
    <w:rsid w:val="00FB4052"/>
    <w:rsid w:val="00FC1C36"/>
    <w:rsid w:val="00FC4AEC"/>
    <w:rsid w:val="00FD11C5"/>
    <w:rsid w:val="00FE271E"/>
    <w:rsid w:val="00FE6201"/>
    <w:rsid w:val="00FE6B08"/>
    <w:rsid w:val="00FE7943"/>
    <w:rsid w:val="00FF1015"/>
    <w:rsid w:val="00FF7208"/>
    <w:rsid w:val="038642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25"/>
    <w:unhideWhenUsed/>
    <w:qFormat/>
    <w:uiPriority w:val="9"/>
    <w:pPr>
      <w:keepNext/>
      <w:keepLines/>
      <w:spacing w:before="260" w:after="260" w:line="416" w:lineRule="auto"/>
      <w:outlineLvl w:val="1"/>
    </w:pPr>
    <w:rPr>
      <w:rFonts w:ascii="Cambria" w:hAnsi="Cambria"/>
      <w:b/>
      <w:bCs/>
      <w:sz w:val="32"/>
      <w:szCs w:val="32"/>
    </w:rPr>
  </w:style>
  <w:style w:type="character" w:default="1" w:styleId="13">
    <w:name w:val="Default Paragraph Font"/>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3">
    <w:name w:val="Body Text"/>
    <w:basedOn w:val="1"/>
    <w:link w:val="16"/>
    <w:qFormat/>
    <w:uiPriority w:val="0"/>
    <w:pPr>
      <w:spacing w:after="120"/>
    </w:pPr>
  </w:style>
  <w:style w:type="paragraph" w:styleId="4">
    <w:name w:val="Body Text Indent"/>
    <w:basedOn w:val="1"/>
    <w:uiPriority w:val="0"/>
    <w:pPr>
      <w:spacing w:after="120"/>
      <w:ind w:left="420"/>
    </w:pPr>
  </w:style>
  <w:style w:type="paragraph" w:styleId="5">
    <w:name w:val="Plain Text"/>
    <w:basedOn w:val="1"/>
    <w:link w:val="24"/>
    <w:qFormat/>
    <w:uiPriority w:val="0"/>
    <w:rPr>
      <w:rFonts w:ascii="宋体" w:hAnsi="Courier New" w:cs="Courier New"/>
      <w:szCs w:val="21"/>
    </w:rPr>
  </w:style>
  <w:style w:type="paragraph" w:styleId="6">
    <w:name w:val="Date"/>
    <w:basedOn w:val="1"/>
    <w:next w:val="1"/>
    <w:qFormat/>
    <w:uiPriority w:val="0"/>
    <w:pPr>
      <w:widowControl/>
    </w:pPr>
    <w:rPr>
      <w:rFonts w:ascii="仿宋_GB2312" w:eastAsia="仿宋_GB2312"/>
      <w:b/>
      <w:kern w:val="0"/>
      <w:sz w:val="28"/>
      <w:szCs w:val="20"/>
    </w:rPr>
  </w:style>
  <w:style w:type="paragraph" w:styleId="7">
    <w:name w:val="Balloon Text"/>
    <w:basedOn w:val="1"/>
    <w:semiHidden/>
    <w:uiPriority w:val="0"/>
    <w:rPr>
      <w:sz w:val="18"/>
      <w:szCs w:val="18"/>
    </w:rPr>
  </w:style>
  <w:style w:type="paragraph" w:styleId="8">
    <w:name w:val="footer"/>
    <w:basedOn w:val="1"/>
    <w:link w:val="22"/>
    <w:qFormat/>
    <w:uiPriority w:val="99"/>
    <w:pPr>
      <w:tabs>
        <w:tab w:val="center" w:pos="4153"/>
        <w:tab w:val="right" w:pos="8306"/>
      </w:tabs>
      <w:snapToGrid w:val="0"/>
      <w:jc w:val="left"/>
    </w:pPr>
    <w:rPr>
      <w:sz w:val="18"/>
      <w:szCs w:val="18"/>
    </w:rPr>
  </w:style>
  <w:style w:type="paragraph" w:styleId="9">
    <w:name w:val="header"/>
    <w:basedOn w:val="1"/>
    <w:link w:val="21"/>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22"/>
    <w:rPr>
      <w:b/>
      <w:bCs/>
    </w:rPr>
  </w:style>
  <w:style w:type="character" w:styleId="15">
    <w:name w:val="Hyperlink"/>
    <w:qFormat/>
    <w:uiPriority w:val="0"/>
    <w:rPr>
      <w:color w:val="0000FF"/>
      <w:u w:val="single"/>
    </w:rPr>
  </w:style>
  <w:style w:type="character" w:customStyle="1" w:styleId="16">
    <w:name w:val="正文文本 字符"/>
    <w:link w:val="3"/>
    <w:qFormat/>
    <w:uiPriority w:val="0"/>
    <w:rPr>
      <w:rFonts w:eastAsia="宋体"/>
      <w:kern w:val="2"/>
      <w:sz w:val="21"/>
      <w:szCs w:val="24"/>
      <w:lang w:val="en-US" w:eastAsia="zh-CN" w:bidi="ar-SA"/>
    </w:rPr>
  </w:style>
  <w:style w:type="character" w:customStyle="1" w:styleId="17">
    <w:name w:val="Char Char3"/>
    <w:qFormat/>
    <w:uiPriority w:val="0"/>
    <w:rPr>
      <w:rFonts w:ascii="Times New Roman" w:hAnsi="Times New Roman" w:eastAsia="宋体" w:cs="Times New Roman"/>
      <w:szCs w:val="24"/>
    </w:rPr>
  </w:style>
  <w:style w:type="paragraph" w:customStyle="1" w:styleId="18">
    <w:name w:val="列出段落"/>
    <w:basedOn w:val="1"/>
    <w:qFormat/>
    <w:uiPriority w:val="34"/>
    <w:pPr>
      <w:ind w:firstLine="420" w:firstLineChars="200"/>
    </w:pPr>
    <w:rPr>
      <w:rFonts w:ascii="Calibri" w:hAnsi="Calibri"/>
      <w:szCs w:val="22"/>
    </w:rPr>
  </w:style>
  <w:style w:type="paragraph" w:customStyle="1" w:styleId="19">
    <w:name w:val="字元 字元1 Char Char 字元 字元 Char Char 字元 字元 字元 字元 字元 字元 字元 字元 Char Char 字元 字元 字元 Char Char 字元 字元 字元 Char Char 字元 字元 字元 字元 字元 字元 字元 字元 字元 字元 字元 字元 字元 字元"/>
    <w:basedOn w:val="1"/>
    <w:qFormat/>
    <w:uiPriority w:val="0"/>
    <w:pPr>
      <w:widowControl/>
      <w:spacing w:after="160" w:line="240" w:lineRule="exact"/>
      <w:jc w:val="left"/>
    </w:pPr>
    <w:rPr>
      <w:rFonts w:ascii="Verdana" w:hAnsi="Verdana"/>
      <w:kern w:val="0"/>
      <w:sz w:val="20"/>
      <w:szCs w:val="20"/>
      <w:lang w:eastAsia="en-US"/>
    </w:rPr>
  </w:style>
  <w:style w:type="paragraph" w:customStyle="1" w:styleId="20">
    <w:name w:val="Char"/>
    <w:basedOn w:val="1"/>
    <w:uiPriority w:val="0"/>
  </w:style>
  <w:style w:type="character" w:customStyle="1" w:styleId="21">
    <w:name w:val="页眉 字符"/>
    <w:link w:val="9"/>
    <w:uiPriority w:val="0"/>
    <w:rPr>
      <w:kern w:val="2"/>
      <w:sz w:val="18"/>
      <w:szCs w:val="18"/>
    </w:rPr>
  </w:style>
  <w:style w:type="character" w:customStyle="1" w:styleId="22">
    <w:name w:val="页脚 字符"/>
    <w:link w:val="8"/>
    <w:qFormat/>
    <w:uiPriority w:val="99"/>
    <w:rPr>
      <w:kern w:val="2"/>
      <w:sz w:val="18"/>
      <w:szCs w:val="18"/>
    </w:rPr>
  </w:style>
  <w:style w:type="character" w:customStyle="1" w:styleId="23">
    <w:name w:val="style81"/>
    <w:qFormat/>
    <w:uiPriority w:val="0"/>
    <w:rPr>
      <w:b/>
      <w:bCs/>
      <w:spacing w:val="15"/>
      <w:sz w:val="24"/>
      <w:szCs w:val="24"/>
    </w:rPr>
  </w:style>
  <w:style w:type="character" w:customStyle="1" w:styleId="24">
    <w:name w:val="纯文本 字符"/>
    <w:link w:val="5"/>
    <w:qFormat/>
    <w:uiPriority w:val="0"/>
    <w:rPr>
      <w:rFonts w:ascii="宋体" w:hAnsi="Courier New" w:cs="Courier New"/>
      <w:kern w:val="2"/>
      <w:sz w:val="21"/>
      <w:szCs w:val="21"/>
    </w:rPr>
  </w:style>
  <w:style w:type="character" w:customStyle="1" w:styleId="25">
    <w:name w:val="标题 2 字符"/>
    <w:link w:val="2"/>
    <w:qFormat/>
    <w:uiPriority w:val="9"/>
    <w:rPr>
      <w:rFonts w:ascii="Cambria" w:hAnsi="Cambria" w:eastAsia="宋体" w:cs="Times New Roman"/>
      <w:b/>
      <w:bCs/>
      <w:kern w:val="2"/>
      <w:sz w:val="32"/>
      <w:szCs w:val="32"/>
    </w:rPr>
  </w:style>
  <w:style w:type="paragraph" w:customStyle="1" w:styleId="26">
    <w:name w:val="列出段落1"/>
    <w:basedOn w:val="1"/>
    <w:qFormat/>
    <w:uiPriority w:val="34"/>
    <w:pPr>
      <w:ind w:firstLine="420" w:firstLineChars="200"/>
    </w:pPr>
    <w:rPr>
      <w:rFonts w:ascii="Calibri" w:hAnsi="Calibri"/>
      <w:szCs w:val="22"/>
    </w:rPr>
  </w:style>
  <w:style w:type="character" w:customStyle="1" w:styleId="27">
    <w:name w:val="Unresolved Mention"/>
    <w:semiHidden/>
    <w:unhideWhenUsed/>
    <w:qFormat/>
    <w:uiPriority w:val="99"/>
    <w:rPr>
      <w:color w:val="605E5C"/>
      <w:shd w:val="clear" w:color="auto" w:fill="E1DFDD"/>
    </w:rPr>
  </w:style>
  <w:style w:type="paragraph" w:styleId="28">
    <w:name w:val="List Paragraph"/>
    <w:basedOn w:val="1"/>
    <w:qFormat/>
    <w:uiPriority w:val="99"/>
    <w:pPr>
      <w:ind w:firstLine="420" w:firstLineChars="200"/>
    </w:pPr>
    <w:rPr>
      <w:rFonts w:asciiTheme="minorHAnsi" w:hAnsiTheme="minorHAnsi" w:eastAsiaTheme="minorEastAsia" w:cstheme="minorBidi"/>
    </w:rPr>
  </w:style>
  <w:style w:type="character" w:customStyle="1" w:styleId="29">
    <w:name w:val="bjh-p"/>
    <w:basedOn w:val="13"/>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77C928-4E1D-4D7D-AB85-59823EDBB325}">
  <ds:schemaRefs/>
</ds:datastoreItem>
</file>

<file path=docProps/app.xml><?xml version="1.0" encoding="utf-8"?>
<Properties xmlns="http://schemas.openxmlformats.org/officeDocument/2006/extended-properties" xmlns:vt="http://schemas.openxmlformats.org/officeDocument/2006/docPropsVTypes">
  <Template>Normal.dotm</Template>
  <Company>MC SYSTEM</Company>
  <Pages>5</Pages>
  <Words>309</Words>
  <Characters>1763</Characters>
  <Lines>14</Lines>
  <Paragraphs>4</Paragraphs>
  <TotalTime>2</TotalTime>
  <ScaleCrop>false</ScaleCrop>
  <LinksUpToDate>false</LinksUpToDate>
  <CharactersWithSpaces>2068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2020-04-17T06:49:00Z</dcterms:created>
  <dc:creator>马路尧</dc:creator>
  <cp:lastModifiedBy>毛业艺</cp:lastModifiedBy>
  <cp:lastPrinted>2019-11-22T02:39:00Z</cp:lastPrinted>
  <dcterms:modified xsi:type="dcterms:W3CDTF">2023-10-12T06:11:43Z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E707F8EF272246DAA6633D65200B64AD_12</vt:lpwstr>
  </property>
</Properties>
</file>