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4E1" w:rsidRDefault="005A34E1" w:rsidP="005A34E1">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关于发布工程与材料科学部“海洋声学基础研究-噪声与振动控制”专项项目指南的通知</w:t>
      </w:r>
    </w:p>
    <w:bookmarkEnd w:id="0"/>
    <w:p w:rsidR="005A34E1" w:rsidRDefault="005A34E1" w:rsidP="005A34E1">
      <w:pPr>
        <w:shd w:val="clear" w:color="auto" w:fill="FFFFFF"/>
        <w:spacing w:line="480" w:lineRule="atLeast"/>
        <w:rPr>
          <w:rStyle w:val="normal105"/>
        </w:rPr>
      </w:pPr>
    </w:p>
    <w:p w:rsidR="005A34E1" w:rsidRDefault="005A34E1" w:rsidP="005A34E1">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为贯彻落实党中央、国务院加强基础研究的重要战略部署，国家自然科学基金委员会（以下简称自然科学基金委）工程与材料科学部拟资助“海洋声学基础研究—噪声与振动控制”专项项目。本项目针对水下航行器机械系统振动及其声辐射控制问题，通过材料、机械、物理、信息等多学科的深度交叉融合，开展设备和管路系统中经机械、流体、声场等复杂路径的振动能量产生、传递和耗散特性研究，特别是低频线谱的振动及其声辐射的控制基础理论和新技术研究，服务国家海洋强国发展战略。</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w:t>
      </w:r>
      <w:r>
        <w:rPr>
          <w:rFonts w:ascii="微软雅黑" w:eastAsia="微软雅黑" w:hAnsi="微软雅黑" w:hint="eastAsia"/>
          <w:b/>
          <w:bCs/>
          <w:color w:val="000000"/>
          <w:sz w:val="20"/>
          <w:szCs w:val="20"/>
        </w:rPr>
        <w:t>科学目标</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聚焦于水下航行器复杂路径振动能量的产生、传递和耗散特性，特别是低频线谱的振动及其声辐射的控制基础理论和新技术研究；发展海洋声学的新理论、新方法，揭示振动能量、低频线谱传递机理与特性，建立减隔振调控的精确表征，推动减隔振变革性高效控制新技术在水下航行器中的应用。</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二、核心科学问题</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海洋声学减隔振传递机理、调控机制及精确表征。</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三、资助方向</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（一）水下航行器声振耦合传递机理。</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研究复杂结构介质低频振动线谱传递机理与演化规律、结构-流体耦合界面低频线谱声振耦合机理、多介质多激励耦合低频线谱振动源与传递路径分离识别方法。</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（二）声振能量的有源控制机理及方法研究。</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研究多介质复杂路径中的声振能量有源反射、吸收、存储与转化机理，声振目标函数测量和等效表征方法，建立多介质中有源控制元器件设计方法、多路径耦合全局优化有源控制方法。</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（三）高压充液管路流-固耦合振动传递机理及控制方法。</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研究高压充液管路流-固声耦合机理、传递路径、高精度建模方法，建立声振隔离与辐射控制创新方法。</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（四）减隔振新原理、新方法前沿交叉研究。</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鼓励基于数理和信息等学科融合而衍生的共性、交叉技术研究。</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四、资助期限和资助强度</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本专项项目资助期限3年，申请书中研究期限应填写“2023年1月1日－2025年12月31日”，平均资助强度约300万元/项，拟资助5项左右。</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五、申请要求及注意事项</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（二）限项规定。</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本专项项目从申请开始直到自然科学基金委做出资助与否决定之前，不计入申请和承担总数范围，获资助后计入申请和承担总数范围。</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申请人和主要参与者只能申请或参与申请1项本专项项目。</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申请人同年只能申请1项专项项目中的研究项目。</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在填报申请书前，应当认真阅读本“专项项目指南”《国家自然科学基金专项项目管理办法》《2022年度国家自然科学基金项目指南》的相关内容，不符合项目指南、管理办法和相关要求的申请项目不予受理。</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项目实行无纸化申请，提交时间为</w:t>
      </w:r>
      <w:r>
        <w:rPr>
          <w:rStyle w:val="a9"/>
          <w:rFonts w:ascii="微软雅黑" w:eastAsia="微软雅黑" w:hAnsi="微软雅黑" w:hint="eastAsia"/>
          <w:color w:val="000000"/>
          <w:sz w:val="20"/>
          <w:szCs w:val="20"/>
        </w:rPr>
        <w:t>2022年10月28日－10月31日16时</w:t>
      </w:r>
      <w:r>
        <w:rPr>
          <w:rFonts w:ascii="微软雅黑" w:eastAsia="微软雅黑" w:hAnsi="微软雅黑" w:hint="eastAsia"/>
          <w:color w:val="000000"/>
          <w:sz w:val="20"/>
          <w:szCs w:val="20"/>
        </w:rPr>
        <w:t>，以国家自然科学基金网络信息系统（以下简称信息系统）提交时间为准，</w:t>
      </w:r>
      <w:r>
        <w:rPr>
          <w:rFonts w:ascii="微软雅黑" w:eastAsia="微软雅黑" w:hAnsi="微软雅黑" w:hint="eastAsia"/>
          <w:b/>
          <w:bCs/>
          <w:color w:val="000000"/>
          <w:sz w:val="20"/>
          <w:szCs w:val="20"/>
        </w:rPr>
        <w:t>在提交时间之外提交的申请将不予受理</w:t>
      </w:r>
      <w:r>
        <w:rPr>
          <w:rFonts w:ascii="微软雅黑" w:eastAsia="微软雅黑" w:hAnsi="微软雅黑" w:hint="eastAsia"/>
          <w:color w:val="000000"/>
          <w:sz w:val="20"/>
          <w:szCs w:val="20"/>
        </w:rPr>
        <w:t>。</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请登录信息系统https://isisn.nsfc.gov.cn撰写申请，没有信息系统账号的申请人请向依托单位基金管理联系人申请开户。在信息系统中选择“在线申请”-“新增项目申请”-“申请普通科学部项目”-“专项项目”-“研究项目”进行项目申报。根据申请的具体研究内容选择相应的申请代码（以E开头的申请代码），附注说明选择“科学部综合研究项目”。</w:t>
      </w:r>
      <w:r>
        <w:rPr>
          <w:rFonts w:ascii="微软雅黑" w:eastAsia="微软雅黑" w:hAnsi="微软雅黑" w:hint="eastAsia"/>
          <w:b/>
          <w:bCs/>
          <w:color w:val="000000"/>
          <w:sz w:val="20"/>
          <w:szCs w:val="20"/>
        </w:rPr>
        <w:t>以上选择不准确或未进行选择的项目申请将不予受理</w:t>
      </w:r>
      <w:r>
        <w:rPr>
          <w:rFonts w:ascii="微软雅黑" w:eastAsia="微软雅黑" w:hAnsi="微软雅黑" w:hint="eastAsia"/>
          <w:color w:val="000000"/>
          <w:sz w:val="20"/>
          <w:szCs w:val="20"/>
        </w:rPr>
        <w:t>。</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通过信息系统逐项确认并提交本单位电子申请书及附件材料；在截止时间后24小时内在线提交本单位项目申请清单。项目获批准后，依托单位将申请书的纸质签字盖章页装订在《资助项目计划书》最后，在规定的时间内按要求一并提交。签字盖章的信息应与信息系统中的电子申请书保持一致。</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六、咨询联系方式</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申请人应了解项目的需求背景和要求，咨询电话：010-62326887，邮箱：doeminfo@nsfc.gov.cn。</w:t>
      </w:r>
    </w:p>
    <w:p w:rsidR="005A34E1" w:rsidRDefault="005A34E1" w:rsidP="005A34E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填报过程中遇到的技术问题，可联系国家自然科学基金委员会信息中心协助解决，联系电话：010-62317474。</w:t>
      </w:r>
    </w:p>
    <w:p w:rsidR="00897F36" w:rsidRPr="005A34E1" w:rsidRDefault="00897F36" w:rsidP="005A34E1"/>
    <w:sectPr w:rsidR="00897F36" w:rsidRPr="005A34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24F" w:rsidRDefault="00E7624F" w:rsidP="00552631">
      <w:r>
        <w:separator/>
      </w:r>
    </w:p>
  </w:endnote>
  <w:endnote w:type="continuationSeparator" w:id="0">
    <w:p w:rsidR="00E7624F" w:rsidRDefault="00E7624F"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24F" w:rsidRDefault="00E7624F" w:rsidP="00552631">
      <w:r>
        <w:separator/>
      </w:r>
    </w:p>
  </w:footnote>
  <w:footnote w:type="continuationSeparator" w:id="0">
    <w:p w:rsidR="00E7624F" w:rsidRDefault="00E7624F"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29767E"/>
    <w:rsid w:val="00552631"/>
    <w:rsid w:val="005A34E1"/>
    <w:rsid w:val="00897F36"/>
    <w:rsid w:val="00AF6BBA"/>
    <w:rsid w:val="00B71792"/>
    <w:rsid w:val="00E7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 w:type="character" w:styleId="a9">
    <w:name w:val="Strong"/>
    <w:basedOn w:val="a0"/>
    <w:uiPriority w:val="22"/>
    <w:qFormat/>
    <w:rsid w:val="005A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344868656">
      <w:bodyDiv w:val="1"/>
      <w:marLeft w:val="0"/>
      <w:marRight w:val="0"/>
      <w:marTop w:val="0"/>
      <w:marBottom w:val="0"/>
      <w:divBdr>
        <w:top w:val="none" w:sz="0" w:space="0" w:color="auto"/>
        <w:left w:val="none" w:sz="0" w:space="0" w:color="auto"/>
        <w:bottom w:val="none" w:sz="0" w:space="0" w:color="auto"/>
        <w:right w:val="none" w:sz="0" w:space="0" w:color="auto"/>
      </w:divBdr>
      <w:divsChild>
        <w:div w:id="1047874096">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 w:id="1660040888">
      <w:bodyDiv w:val="1"/>
      <w:marLeft w:val="0"/>
      <w:marRight w:val="0"/>
      <w:marTop w:val="0"/>
      <w:marBottom w:val="0"/>
      <w:divBdr>
        <w:top w:val="none" w:sz="0" w:space="0" w:color="auto"/>
        <w:left w:val="none" w:sz="0" w:space="0" w:color="auto"/>
        <w:bottom w:val="none" w:sz="0" w:space="0" w:color="auto"/>
        <w:right w:val="none" w:sz="0" w:space="0" w:color="auto"/>
      </w:divBdr>
      <w:divsChild>
        <w:div w:id="88460658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2022-10-04T00:45:00Z</dcterms:created>
  <dcterms:modified xsi:type="dcterms:W3CDTF">2022-10-04T01:17:00Z</dcterms:modified>
</cp:coreProperties>
</file>