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56" w:rsidRDefault="002D7456" w:rsidP="002D7456">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2019年度国家自然科学基金委员会与财团法人李国鼎科技发展基金会联合资助合作研究项目申请指南</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2D7456" w:rsidTr="002D7456">
        <w:trPr>
          <w:trHeight w:val="150"/>
          <w:tblCellSpacing w:w="0" w:type="dxa"/>
        </w:trPr>
        <w:tc>
          <w:tcPr>
            <w:tcW w:w="0" w:type="auto"/>
            <w:vAlign w:val="center"/>
            <w:hideMark/>
          </w:tcPr>
          <w:p w:rsidR="002D7456" w:rsidRDefault="002D7456">
            <w:pPr>
              <w:rPr>
                <w:rFonts w:ascii="宋体" w:eastAsia="宋体" w:hAnsi="宋体" w:cs="宋体"/>
                <w:sz w:val="16"/>
                <w:szCs w:val="24"/>
              </w:rPr>
            </w:pPr>
          </w:p>
        </w:tc>
      </w:tr>
      <w:tr w:rsidR="002D7456" w:rsidTr="002D7456">
        <w:trPr>
          <w:tblCellSpacing w:w="0" w:type="dxa"/>
        </w:trPr>
        <w:tc>
          <w:tcPr>
            <w:tcW w:w="0" w:type="auto"/>
            <w:vAlign w:val="center"/>
            <w:hideMark/>
          </w:tcPr>
          <w:p w:rsidR="002D7456" w:rsidRDefault="002D7456">
            <w:pPr>
              <w:jc w:val="center"/>
              <w:rPr>
                <w:rFonts w:ascii="宋体" w:eastAsia="宋体" w:hAnsi="宋体" w:cs="宋体"/>
                <w:sz w:val="24"/>
                <w:szCs w:val="24"/>
              </w:rPr>
            </w:pPr>
          </w:p>
        </w:tc>
      </w:tr>
    </w:tbl>
    <w:p w:rsidR="002D7456" w:rsidRDefault="002D7456" w:rsidP="002D7456">
      <w:pPr>
        <w:pStyle w:val="a6"/>
        <w:shd w:val="clear" w:color="auto" w:fill="FFFFFF"/>
        <w:spacing w:before="150" w:beforeAutospacing="0" w:after="150" w:afterAutospacing="0" w:line="390" w:lineRule="atLeast"/>
        <w:jc w:val="both"/>
        <w:rPr>
          <w:rFonts w:hint="eastAsia"/>
        </w:rPr>
      </w:pPr>
      <w:r>
        <w:rPr>
          <w:rFonts w:ascii="微软雅黑" w:eastAsia="微软雅黑" w:hAnsi="微软雅黑" w:hint="eastAsia"/>
          <w:color w:val="000000"/>
          <w:sz w:val="20"/>
          <w:szCs w:val="20"/>
        </w:rPr>
        <w:t xml:space="preserve">　　根据国家自然科学基金委员会（以下简称自然科学基金委）与财团法人李国鼎科技发展基金会(以下简称李国鼎基金会)就联合资助海峡两岸科学家合作研究达成的协议，双方每年共同资助中国大陆与台湾地区研究人员间的合作研究项目。现开始征集2019年度自然科学基金委与李国鼎基金会联合资助合作研究项目（以下简称“两岸项目”），具体说明和要求如下：</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本项目属于国际（地区）合作研究项目中的组织间合作研究项目，其申请与受理、评审与批准、实施与管理和结题均按照《国家自然科学基金国际（地区）合作研究项目管理办法》进行管理。</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（一）资助领域及说明</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资助领域为工业过程废弃物减量与分离（申请代码为B08）。</w:t>
      </w:r>
      <w:r>
        <w:rPr>
          <w:rFonts w:ascii="微软雅黑" w:eastAsia="微软雅黑" w:hAnsi="微软雅黑" w:hint="eastAsia"/>
          <w:color w:val="000000"/>
          <w:sz w:val="20"/>
          <w:szCs w:val="20"/>
        </w:rPr>
        <w:t>具体的基础科学研究方向如下：</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有机/无机废弃物减量与分离</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化工行业典型挥发性有机物协同治理</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多组分精（蒸）</w:t>
      </w:r>
      <w:proofErr w:type="gramStart"/>
      <w:r>
        <w:rPr>
          <w:rFonts w:ascii="微软雅黑" w:eastAsia="微软雅黑" w:hAnsi="微软雅黑" w:hint="eastAsia"/>
          <w:color w:val="000000"/>
          <w:sz w:val="20"/>
          <w:szCs w:val="20"/>
        </w:rPr>
        <w:t>馏</w:t>
      </w:r>
      <w:proofErr w:type="gramEnd"/>
      <w:r>
        <w:rPr>
          <w:rFonts w:ascii="微软雅黑" w:eastAsia="微软雅黑" w:hAnsi="微软雅黑" w:hint="eastAsia"/>
          <w:color w:val="000000"/>
          <w:sz w:val="20"/>
          <w:szCs w:val="20"/>
        </w:rPr>
        <w:t>残渣的分离与利用</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石化行业废油综合资源化利用</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废固体催化剂的回收与利用</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有机-无机复合废弃物减量与分离</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高含盐有机污染废水的分离与利用</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材料加工中含有机固体废弃物的分离与利用</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电子化学品废弃物减量与分离</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填写申请书时，申请人须选择上述申请代码，未按要求填写指定申请代码的申请书将不予受理。</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（二）资助年限与资助强度</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的资助年限为3年，起止日期为2020年1月1日至2022年12月31日，申请资助强度上限为170万元人民币/项（直接费用）。拟资助的项目数量为7项左右。资助经费的使用应执行国家及自然科学基金会关于项目资助经费管理的有关规定。</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二、申请要求</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w:t>
      </w:r>
      <w:proofErr w:type="gramStart"/>
      <w:r>
        <w:rPr>
          <w:rFonts w:ascii="微软雅黑" w:eastAsia="微软雅黑" w:hAnsi="微软雅黑" w:hint="eastAsia"/>
          <w:color w:val="000000"/>
          <w:sz w:val="20"/>
          <w:szCs w:val="20"/>
        </w:rPr>
        <w:t>需两岸</w:t>
      </w:r>
      <w:proofErr w:type="gramEnd"/>
      <w:r>
        <w:rPr>
          <w:rFonts w:ascii="微软雅黑" w:eastAsia="微软雅黑" w:hAnsi="微软雅黑" w:hint="eastAsia"/>
          <w:color w:val="000000"/>
          <w:sz w:val="20"/>
          <w:szCs w:val="20"/>
        </w:rPr>
        <w:t>科学家联合申请，大陆科学家作为申请人提出申请，台湾地区科学家作为合作者；</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（二）申请人应正式受聘于中国大陆依托单位，且聘任期应覆盖申请项目执行期；</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（三）申请人须具有高级专业技术职务（职称），且是正在承担或承担过3年期以上自然科学基金项目的负责人；</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（四）合作研究项目应有利于两岸科技发展，有利于增进两岸民众福祉，双方承担的研究任务应紧密围绕关键科学问题并体现优势互补。</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（五）关于申请资格的详细说明请见《2019年度国家自然科学基金项目指南》。</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三、限项规定</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国家自然科学基金国际（地区）合作研究项目包括组织间国际（地区）合作研究项目（以下简称组织间合作研究项目）和重点国际（地区）合作研究项目。“两岸项目”属于组织间合作研究项目，申请人申请时须遵循以下限项规定：</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（一）申请人同年只能申请１项国际（地区）合作研究项目。</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（二）正在承担国际（地区）合作研究项目的负责人，不得作为申请人申请国际（地区）合作研究项目。</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注：“两岸项目”不计入“高级专业技术职务（职称）人员申请和正在承担的项目总数限为3项的规定”的查重范围。</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四、申报说明</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（一）在线填报申请书路径</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大陆申请人须登录ISIS科学基金网络系统（http://isisn.nsfc.gov.cn），在线填报《国家自然科学基金国际（地区）合作研究项目申请书》（以下简称“中文申请书”）。具体步骤是：</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选择“项目负责人”用户组登录系统，进入后点击“在线申请”进入申请界面；点击“新增项目申请”按钮进入项目类别选择界面；</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点击“组织间合作研究（组织间合作协议项目）”右侧的“填写申请”，进入选择“合作协议”界面，在下拉菜单中选择“两岸项目”，然后按系统要求输入要依托的基金项目批准号后即进入具体申请书填写界面。确认提交成功后，打印纸质申请书一份。</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（二）在线提交附件材料</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除了在线填写提交中文申请书，申请人还须在ISIS系统中提交附件材料，包括：</w:t>
      </w:r>
      <w:r>
        <w:rPr>
          <w:rFonts w:ascii="微软雅黑" w:eastAsia="微软雅黑" w:hAnsi="微软雅黑" w:hint="eastAsia"/>
          <w:b/>
          <w:bCs/>
          <w:color w:val="000000"/>
          <w:sz w:val="20"/>
          <w:szCs w:val="20"/>
        </w:rPr>
        <w:t>申请人与对方合作者签署的合作研究协议（请参考附件）以及对方合作者向李国鼎基金会提交的申请书副本。</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（三）申请材料受理方式</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w:t>
      </w:r>
      <w:r>
        <w:rPr>
          <w:rFonts w:ascii="微软雅黑" w:eastAsia="微软雅黑" w:hAnsi="微软雅黑" w:hint="eastAsia"/>
          <w:b/>
          <w:bCs/>
          <w:color w:val="000000"/>
          <w:sz w:val="20"/>
          <w:szCs w:val="20"/>
        </w:rPr>
        <w:t>PDF格式申请书及本项目指南要求的附件材料</w:t>
      </w:r>
      <w:r>
        <w:rPr>
          <w:rFonts w:ascii="微软雅黑" w:eastAsia="微软雅黑" w:hAnsi="微软雅黑" w:hint="eastAsia"/>
          <w:color w:val="000000"/>
          <w:sz w:val="20"/>
          <w:szCs w:val="20"/>
        </w:rPr>
        <w:t>，经申请人及参与人签字、依托单位及大陆方合作单位盖章确认后，寄送1份至国家自然科学基金委员会项目材料接收组（地址：北京市海淀区双清路83号101房间，邮编100085，电话：010-62328591）。</w:t>
      </w:r>
      <w:r>
        <w:rPr>
          <w:rFonts w:ascii="微软雅黑" w:eastAsia="微软雅黑" w:hAnsi="微软雅黑" w:hint="eastAsia"/>
          <w:b/>
          <w:bCs/>
          <w:color w:val="000000"/>
          <w:sz w:val="20"/>
          <w:szCs w:val="20"/>
        </w:rPr>
        <w:t>我委港澳台事务办公室不直接接收项目申请材料。</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（四）申报期限：</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ISIS系统在线申报接收期为2019年5月6日至2019年6月14日16时。</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纸质材料集中接收期为2019年6月10日至6月14日16时，纸质材料的邮寄以邮戳为准。</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请申请人认真阅读本项目指南，严格按照各项要求填报申请。未按要求填报的申请，将不予受理，务请注意。</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五、联系方式</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（一）国家自然科学基金委员会</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联系人：詹世革</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话：+8610-62327179</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Email：gat@nsfc.gov.cn</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（二）财团法人李国鼎科技发展基金会</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联系人：魏屏屏</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话：+8862-23935991</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Email：ktliresidence@gmail.com</w:t>
      </w:r>
    </w:p>
    <w:p w:rsidR="002D7456" w:rsidRDefault="002D7456" w:rsidP="002D7456">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2D7456" w:rsidRDefault="002D7456" w:rsidP="002D7456">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港澳台事务办公室</w:t>
      </w:r>
    </w:p>
    <w:p w:rsidR="002D7456" w:rsidRDefault="002D7456" w:rsidP="002D7456">
      <w:pPr>
        <w:pStyle w:val="a6"/>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2019年4月23日</w:t>
      </w:r>
    </w:p>
    <w:p w:rsidR="002D7456" w:rsidRDefault="002D7456" w:rsidP="002D7456">
      <w:pPr>
        <w:pStyle w:val="a6"/>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7" w:tgtFrame="_blank" w:history="1">
        <w:r>
          <w:rPr>
            <w:rStyle w:val="a5"/>
            <w:rFonts w:ascii="微软雅黑" w:eastAsia="微软雅黑" w:hAnsi="微软雅黑" w:hint="eastAsia"/>
            <w:color w:val="0070C0"/>
            <w:sz w:val="20"/>
            <w:szCs w:val="20"/>
          </w:rPr>
          <w:t>附件：合作研究协议范本</w:t>
        </w:r>
      </w:hyperlink>
    </w:p>
    <w:p w:rsidR="00527E1B" w:rsidRPr="002D7456" w:rsidRDefault="00527E1B" w:rsidP="002D7456"/>
    <w:sectPr w:rsidR="00527E1B" w:rsidRPr="002D74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E60" w:rsidRDefault="003E2E60" w:rsidP="006609B2">
      <w:r>
        <w:separator/>
      </w:r>
    </w:p>
  </w:endnote>
  <w:endnote w:type="continuationSeparator" w:id="0">
    <w:p w:rsidR="003E2E60" w:rsidRDefault="003E2E60" w:rsidP="0066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E60" w:rsidRDefault="003E2E60" w:rsidP="006609B2">
      <w:r>
        <w:separator/>
      </w:r>
    </w:p>
  </w:footnote>
  <w:footnote w:type="continuationSeparator" w:id="0">
    <w:p w:rsidR="003E2E60" w:rsidRDefault="003E2E60" w:rsidP="00660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E8"/>
    <w:rsid w:val="000054E8"/>
    <w:rsid w:val="002D7456"/>
    <w:rsid w:val="003E2E60"/>
    <w:rsid w:val="00527E1B"/>
    <w:rsid w:val="006609B2"/>
    <w:rsid w:val="00BA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0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9B2"/>
    <w:rPr>
      <w:sz w:val="18"/>
      <w:szCs w:val="18"/>
    </w:rPr>
  </w:style>
  <w:style w:type="paragraph" w:styleId="a4">
    <w:name w:val="footer"/>
    <w:basedOn w:val="a"/>
    <w:link w:val="Char0"/>
    <w:uiPriority w:val="99"/>
    <w:unhideWhenUsed/>
    <w:rsid w:val="006609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09B2"/>
    <w:rPr>
      <w:sz w:val="18"/>
      <w:szCs w:val="18"/>
    </w:rPr>
  </w:style>
  <w:style w:type="character" w:customStyle="1" w:styleId="1Char">
    <w:name w:val="标题 1 Char"/>
    <w:basedOn w:val="a0"/>
    <w:link w:val="1"/>
    <w:uiPriority w:val="9"/>
    <w:rsid w:val="006609B2"/>
    <w:rPr>
      <w:rFonts w:ascii="宋体" w:eastAsia="宋体" w:hAnsi="宋体" w:cs="宋体"/>
      <w:b/>
      <w:bCs/>
      <w:kern w:val="36"/>
      <w:sz w:val="48"/>
      <w:szCs w:val="48"/>
    </w:rPr>
  </w:style>
  <w:style w:type="character" w:styleId="a5">
    <w:name w:val="Hyperlink"/>
    <w:basedOn w:val="a0"/>
    <w:uiPriority w:val="99"/>
    <w:semiHidden/>
    <w:unhideWhenUsed/>
    <w:rsid w:val="006609B2"/>
    <w:rPr>
      <w:color w:val="0000FF"/>
      <w:u w:val="single"/>
    </w:rPr>
  </w:style>
  <w:style w:type="character" w:customStyle="1" w:styleId="normal105">
    <w:name w:val="normal105"/>
    <w:basedOn w:val="a0"/>
    <w:rsid w:val="006609B2"/>
  </w:style>
  <w:style w:type="paragraph" w:styleId="a6">
    <w:name w:val="Normal (Web)"/>
    <w:basedOn w:val="a"/>
    <w:uiPriority w:val="99"/>
    <w:semiHidden/>
    <w:unhideWhenUsed/>
    <w:rsid w:val="006609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09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609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09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09B2"/>
    <w:rPr>
      <w:sz w:val="18"/>
      <w:szCs w:val="18"/>
    </w:rPr>
  </w:style>
  <w:style w:type="paragraph" w:styleId="a4">
    <w:name w:val="footer"/>
    <w:basedOn w:val="a"/>
    <w:link w:val="Char0"/>
    <w:uiPriority w:val="99"/>
    <w:unhideWhenUsed/>
    <w:rsid w:val="006609B2"/>
    <w:pPr>
      <w:tabs>
        <w:tab w:val="center" w:pos="4153"/>
        <w:tab w:val="right" w:pos="8306"/>
      </w:tabs>
      <w:snapToGrid w:val="0"/>
      <w:jc w:val="left"/>
    </w:pPr>
    <w:rPr>
      <w:sz w:val="18"/>
      <w:szCs w:val="18"/>
    </w:rPr>
  </w:style>
  <w:style w:type="character" w:customStyle="1" w:styleId="Char0">
    <w:name w:val="页脚 Char"/>
    <w:basedOn w:val="a0"/>
    <w:link w:val="a4"/>
    <w:uiPriority w:val="99"/>
    <w:rsid w:val="006609B2"/>
    <w:rPr>
      <w:sz w:val="18"/>
      <w:szCs w:val="18"/>
    </w:rPr>
  </w:style>
  <w:style w:type="character" w:customStyle="1" w:styleId="1Char">
    <w:name w:val="标题 1 Char"/>
    <w:basedOn w:val="a0"/>
    <w:link w:val="1"/>
    <w:uiPriority w:val="9"/>
    <w:rsid w:val="006609B2"/>
    <w:rPr>
      <w:rFonts w:ascii="宋体" w:eastAsia="宋体" w:hAnsi="宋体" w:cs="宋体"/>
      <w:b/>
      <w:bCs/>
      <w:kern w:val="36"/>
      <w:sz w:val="48"/>
      <w:szCs w:val="48"/>
    </w:rPr>
  </w:style>
  <w:style w:type="character" w:styleId="a5">
    <w:name w:val="Hyperlink"/>
    <w:basedOn w:val="a0"/>
    <w:uiPriority w:val="99"/>
    <w:semiHidden/>
    <w:unhideWhenUsed/>
    <w:rsid w:val="006609B2"/>
    <w:rPr>
      <w:color w:val="0000FF"/>
      <w:u w:val="single"/>
    </w:rPr>
  </w:style>
  <w:style w:type="character" w:customStyle="1" w:styleId="normal105">
    <w:name w:val="normal105"/>
    <w:basedOn w:val="a0"/>
    <w:rsid w:val="006609B2"/>
  </w:style>
  <w:style w:type="paragraph" w:styleId="a6">
    <w:name w:val="Normal (Web)"/>
    <w:basedOn w:val="a"/>
    <w:uiPriority w:val="99"/>
    <w:semiHidden/>
    <w:unhideWhenUsed/>
    <w:rsid w:val="006609B2"/>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60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83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1738">
          <w:marLeft w:val="0"/>
          <w:marRight w:val="0"/>
          <w:marTop w:val="0"/>
          <w:marBottom w:val="0"/>
          <w:divBdr>
            <w:top w:val="single" w:sz="6" w:space="0" w:color="999999"/>
            <w:left w:val="none" w:sz="0" w:space="0" w:color="auto"/>
            <w:bottom w:val="single" w:sz="6" w:space="0" w:color="999999"/>
            <w:right w:val="none" w:sz="0" w:space="0" w:color="auto"/>
          </w:divBdr>
        </w:div>
      </w:divsChild>
    </w:div>
    <w:div w:id="1994869173">
      <w:bodyDiv w:val="1"/>
      <w:marLeft w:val="0"/>
      <w:marRight w:val="0"/>
      <w:marTop w:val="0"/>
      <w:marBottom w:val="0"/>
      <w:divBdr>
        <w:top w:val="none" w:sz="0" w:space="0" w:color="auto"/>
        <w:left w:val="none" w:sz="0" w:space="0" w:color="auto"/>
        <w:bottom w:val="none" w:sz="0" w:space="0" w:color="auto"/>
        <w:right w:val="none" w:sz="0" w:space="0" w:color="auto"/>
      </w:divBdr>
      <w:divsChild>
        <w:div w:id="168370726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90423_0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2019-04-26T02:32:00Z</dcterms:created>
  <dcterms:modified xsi:type="dcterms:W3CDTF">2019-04-26T02:48:00Z</dcterms:modified>
</cp:coreProperties>
</file>