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51C" w:rsidRDefault="006B2D93">
      <w:pPr>
        <w:jc w:val="center"/>
        <w:rPr>
          <w:rFonts w:ascii="宋体" w:hAnsi="宋体"/>
          <w:b/>
          <w:bCs/>
          <w:sz w:val="24"/>
        </w:rPr>
      </w:pPr>
      <w:r>
        <w:rPr>
          <w:rFonts w:ascii="宋体" w:hAnsi="宋体" w:hint="eastAsia"/>
          <w:b/>
          <w:bCs/>
          <w:sz w:val="24"/>
        </w:rPr>
        <w:t>2022—2023学年第1学期</w:t>
      </w:r>
    </w:p>
    <w:p w:rsidR="00A0251C" w:rsidRDefault="006B2D93">
      <w:pPr>
        <w:jc w:val="center"/>
        <w:rPr>
          <w:rFonts w:ascii="宋体" w:hAnsi="宋体"/>
          <w:b/>
          <w:bCs/>
          <w:sz w:val="24"/>
        </w:rPr>
      </w:pPr>
      <w:r>
        <w:rPr>
          <w:rFonts w:ascii="宋体" w:hAnsi="宋体" w:hint="eastAsia"/>
          <w:b/>
          <w:bCs/>
          <w:sz w:val="24"/>
        </w:rPr>
        <w:t>《大学物理实验B（1）》学生选课说明</w:t>
      </w:r>
    </w:p>
    <w:p w:rsidR="00A0251C" w:rsidRDefault="00A0251C">
      <w:pPr>
        <w:rPr>
          <w:rFonts w:ascii="宋体" w:hAnsi="宋体"/>
          <w:b/>
          <w:bCs/>
          <w:sz w:val="24"/>
        </w:rPr>
      </w:pPr>
    </w:p>
    <w:p w:rsidR="00A0251C" w:rsidRDefault="006B2D93">
      <w:pPr>
        <w:numPr>
          <w:ilvl w:val="0"/>
          <w:numId w:val="1"/>
        </w:numPr>
        <w:spacing w:line="360" w:lineRule="auto"/>
        <w:rPr>
          <w:b/>
          <w:bCs/>
          <w:sz w:val="30"/>
        </w:rPr>
      </w:pPr>
      <w:r>
        <w:rPr>
          <w:rFonts w:hint="eastAsia"/>
          <w:b/>
          <w:bCs/>
          <w:sz w:val="30"/>
        </w:rPr>
        <w:t>实验内容</w:t>
      </w:r>
    </w:p>
    <w:p w:rsidR="00A0251C" w:rsidRDefault="006B2D93">
      <w:pPr>
        <w:pStyle w:val="aa"/>
        <w:numPr>
          <w:ilvl w:val="0"/>
          <w:numId w:val="2"/>
        </w:numPr>
        <w:spacing w:line="360" w:lineRule="auto"/>
        <w:ind w:firstLineChars="0"/>
        <w:rPr>
          <w:sz w:val="24"/>
        </w:rPr>
      </w:pPr>
      <w:r>
        <w:rPr>
          <w:rFonts w:hint="eastAsia"/>
          <w:sz w:val="24"/>
        </w:rPr>
        <w:t>在</w:t>
      </w:r>
      <w:r>
        <w:rPr>
          <w:sz w:val="24"/>
        </w:rPr>
        <w:t>A~H</w:t>
      </w:r>
      <w:r>
        <w:rPr>
          <w:rFonts w:hint="eastAsia"/>
          <w:sz w:val="24"/>
        </w:rPr>
        <w:t>共</w:t>
      </w:r>
      <w:r>
        <w:rPr>
          <w:rFonts w:hint="eastAsia"/>
          <w:sz w:val="24"/>
        </w:rPr>
        <w:t>8</w:t>
      </w:r>
      <w:r>
        <w:rPr>
          <w:rFonts w:hint="eastAsia"/>
          <w:sz w:val="24"/>
        </w:rPr>
        <w:t>个分组中，根据自己的时间和兴趣，选择一个组，完成该组的</w:t>
      </w:r>
      <w:r>
        <w:rPr>
          <w:rFonts w:hint="eastAsia"/>
          <w:sz w:val="24"/>
        </w:rPr>
        <w:t>8</w:t>
      </w:r>
      <w:r>
        <w:rPr>
          <w:rFonts w:hint="eastAsia"/>
          <w:sz w:val="24"/>
        </w:rPr>
        <w:t>个实验项目（</w:t>
      </w:r>
      <w:r>
        <w:rPr>
          <w:rFonts w:hint="eastAsia"/>
          <w:b/>
          <w:bCs/>
          <w:sz w:val="24"/>
        </w:rPr>
        <w:t>见附录</w:t>
      </w:r>
      <w:r>
        <w:rPr>
          <w:rFonts w:hint="eastAsia"/>
          <w:b/>
          <w:bCs/>
          <w:sz w:val="24"/>
        </w:rPr>
        <w:t>1</w:t>
      </w:r>
      <w:r>
        <w:rPr>
          <w:rFonts w:hint="eastAsia"/>
          <w:bCs/>
          <w:sz w:val="24"/>
        </w:rPr>
        <w:t>）</w:t>
      </w:r>
      <w:r>
        <w:rPr>
          <w:rFonts w:hint="eastAsia"/>
          <w:sz w:val="24"/>
        </w:rPr>
        <w:t>。</w:t>
      </w:r>
    </w:p>
    <w:p w:rsidR="00A0251C" w:rsidRDefault="006B2D93">
      <w:pPr>
        <w:pStyle w:val="aa"/>
        <w:numPr>
          <w:ilvl w:val="0"/>
          <w:numId w:val="2"/>
        </w:numPr>
        <w:spacing w:line="360" w:lineRule="auto"/>
        <w:ind w:firstLineChars="0"/>
        <w:rPr>
          <w:sz w:val="24"/>
        </w:rPr>
      </w:pPr>
      <w:r>
        <w:rPr>
          <w:rFonts w:hint="eastAsia"/>
          <w:sz w:val="24"/>
        </w:rPr>
        <w:t>实物实验前必须进行充分预习，要仔细核对实验项目名称，避免预习实验项目错误。没有预习者不能进行实验。</w:t>
      </w:r>
    </w:p>
    <w:p w:rsidR="00A0251C" w:rsidRDefault="006B2D93">
      <w:pPr>
        <w:numPr>
          <w:ilvl w:val="0"/>
          <w:numId w:val="1"/>
        </w:numPr>
        <w:spacing w:line="360" w:lineRule="auto"/>
        <w:rPr>
          <w:b/>
          <w:bCs/>
          <w:sz w:val="30"/>
        </w:rPr>
      </w:pPr>
      <w:r>
        <w:rPr>
          <w:rFonts w:hint="eastAsia"/>
          <w:b/>
          <w:bCs/>
          <w:sz w:val="30"/>
        </w:rPr>
        <w:t>实验上课时间</w:t>
      </w:r>
    </w:p>
    <w:p w:rsidR="00A0251C" w:rsidRDefault="006B2D93">
      <w:pPr>
        <w:spacing w:line="360" w:lineRule="auto"/>
        <w:ind w:firstLineChars="300" w:firstLine="720"/>
        <w:rPr>
          <w:sz w:val="24"/>
        </w:rPr>
      </w:pPr>
      <w:r>
        <w:rPr>
          <w:rFonts w:hint="eastAsia"/>
          <w:sz w:val="24"/>
        </w:rPr>
        <w:t>上课时间为第</w:t>
      </w:r>
      <w:r>
        <w:rPr>
          <w:rFonts w:hint="eastAsia"/>
          <w:sz w:val="24"/>
        </w:rPr>
        <w:t xml:space="preserve"> 4</w:t>
      </w:r>
      <w:r>
        <w:rPr>
          <w:rFonts w:hint="eastAsia"/>
          <w:sz w:val="24"/>
        </w:rPr>
        <w:t>、</w:t>
      </w:r>
      <w:r>
        <w:rPr>
          <w:rFonts w:hint="eastAsia"/>
          <w:sz w:val="24"/>
        </w:rPr>
        <w:t>7</w:t>
      </w:r>
      <w:r>
        <w:rPr>
          <w:sz w:val="24"/>
        </w:rPr>
        <w:t>-14</w:t>
      </w:r>
      <w:r>
        <w:rPr>
          <w:rFonts w:hint="eastAsia"/>
          <w:sz w:val="24"/>
        </w:rPr>
        <w:t>周。第</w:t>
      </w:r>
      <w:r>
        <w:rPr>
          <w:rFonts w:hint="eastAsia"/>
          <w:sz w:val="24"/>
        </w:rPr>
        <w:t>4</w:t>
      </w:r>
      <w:r>
        <w:rPr>
          <w:rFonts w:hint="eastAsia"/>
          <w:sz w:val="24"/>
        </w:rPr>
        <w:t>周为实验绪论课，</w:t>
      </w:r>
      <w:r>
        <w:rPr>
          <w:rFonts w:ascii="宋体" w:hAnsi="宋体" w:hint="eastAsia"/>
          <w:sz w:val="24"/>
        </w:rPr>
        <w:t>第1</w:t>
      </w:r>
      <w:r>
        <w:rPr>
          <w:rFonts w:ascii="宋体" w:hAnsi="宋体"/>
          <w:sz w:val="24"/>
        </w:rPr>
        <w:t>5</w:t>
      </w:r>
      <w:r>
        <w:rPr>
          <w:rFonts w:ascii="宋体" w:hAnsi="宋体" w:hint="eastAsia"/>
          <w:sz w:val="24"/>
        </w:rPr>
        <w:t>周周末考试。</w:t>
      </w:r>
    </w:p>
    <w:p w:rsidR="00A0251C" w:rsidRDefault="006B2D93">
      <w:pPr>
        <w:spacing w:line="360" w:lineRule="auto"/>
        <w:ind w:firstLineChars="300" w:firstLine="720"/>
        <w:rPr>
          <w:sz w:val="24"/>
        </w:rPr>
      </w:pPr>
      <w:r>
        <w:rPr>
          <w:rFonts w:hint="eastAsia"/>
          <w:sz w:val="24"/>
        </w:rPr>
        <w:t>每周开放时间：星期一、星期二、星期三、星期五，两个时段（</w:t>
      </w:r>
      <w:r>
        <w:rPr>
          <w:rFonts w:hint="eastAsia"/>
          <w:b/>
          <w:bCs/>
          <w:sz w:val="24"/>
        </w:rPr>
        <w:t>见附录</w:t>
      </w:r>
      <w:r>
        <w:rPr>
          <w:rFonts w:hint="eastAsia"/>
          <w:b/>
          <w:bCs/>
          <w:sz w:val="24"/>
        </w:rPr>
        <w:t>2</w:t>
      </w:r>
      <w:r>
        <w:rPr>
          <w:rFonts w:hint="eastAsia"/>
          <w:sz w:val="24"/>
        </w:rPr>
        <w:t>）。</w:t>
      </w:r>
    </w:p>
    <w:p w:rsidR="00A0251C" w:rsidRDefault="006B2D93">
      <w:pPr>
        <w:spacing w:line="360" w:lineRule="auto"/>
        <w:ind w:firstLineChars="500" w:firstLine="1200"/>
        <w:rPr>
          <w:bCs/>
          <w:sz w:val="24"/>
        </w:rPr>
      </w:pPr>
      <w:r>
        <w:rPr>
          <w:rFonts w:hint="eastAsia"/>
          <w:sz w:val="24"/>
        </w:rPr>
        <w:t>下午</w:t>
      </w:r>
      <w:r>
        <w:rPr>
          <w:rFonts w:hint="eastAsia"/>
          <w:sz w:val="24"/>
        </w:rPr>
        <w:t>1</w:t>
      </w:r>
      <w:r>
        <w:rPr>
          <w:rFonts w:hint="eastAsia"/>
          <w:sz w:val="24"/>
        </w:rPr>
        <w:t>时段</w:t>
      </w:r>
      <w:r>
        <w:rPr>
          <w:sz w:val="24"/>
        </w:rPr>
        <w:t xml:space="preserve">  </w:t>
      </w:r>
      <w:r>
        <w:rPr>
          <w:rFonts w:hint="eastAsia"/>
          <w:bCs/>
          <w:sz w:val="24"/>
        </w:rPr>
        <w:t>12</w:t>
      </w:r>
      <w:r>
        <w:rPr>
          <w:rFonts w:hint="eastAsia"/>
          <w:bCs/>
          <w:sz w:val="24"/>
        </w:rPr>
        <w:t>：</w:t>
      </w:r>
      <w:r>
        <w:rPr>
          <w:rFonts w:hint="eastAsia"/>
          <w:bCs/>
          <w:sz w:val="24"/>
        </w:rPr>
        <w:t>30</w:t>
      </w:r>
      <w:r>
        <w:rPr>
          <w:rFonts w:hint="eastAsia"/>
          <w:bCs/>
          <w:sz w:val="24"/>
        </w:rPr>
        <w:t>—</w:t>
      </w:r>
      <w:r>
        <w:rPr>
          <w:rFonts w:hint="eastAsia"/>
          <w:bCs/>
          <w:sz w:val="24"/>
        </w:rPr>
        <w:t>15</w:t>
      </w:r>
      <w:r>
        <w:rPr>
          <w:rFonts w:hint="eastAsia"/>
          <w:bCs/>
          <w:sz w:val="24"/>
        </w:rPr>
        <w:t>：</w:t>
      </w:r>
      <w:r>
        <w:rPr>
          <w:rFonts w:hint="eastAsia"/>
          <w:bCs/>
          <w:sz w:val="24"/>
        </w:rPr>
        <w:t>00</w:t>
      </w:r>
      <w:r>
        <w:rPr>
          <w:rFonts w:hint="eastAsia"/>
          <w:bCs/>
          <w:sz w:val="24"/>
        </w:rPr>
        <w:t>；</w:t>
      </w:r>
      <w:r>
        <w:rPr>
          <w:rFonts w:hint="eastAsia"/>
          <w:bCs/>
          <w:sz w:val="24"/>
        </w:rPr>
        <w:tab/>
      </w:r>
      <w:r>
        <w:rPr>
          <w:rFonts w:hint="eastAsia"/>
          <w:bCs/>
          <w:sz w:val="24"/>
        </w:rPr>
        <w:t>（</w:t>
      </w:r>
      <w:r>
        <w:rPr>
          <w:rFonts w:hint="eastAsia"/>
          <w:b/>
          <w:color w:val="FF0000"/>
          <w:sz w:val="24"/>
        </w:rPr>
        <w:t>注意</w:t>
      </w:r>
      <w:r>
        <w:rPr>
          <w:rFonts w:hint="eastAsia"/>
          <w:bCs/>
          <w:sz w:val="24"/>
        </w:rPr>
        <w:t>，不是</w:t>
      </w:r>
      <w:r>
        <w:rPr>
          <w:rFonts w:hint="eastAsia"/>
          <w:bCs/>
          <w:sz w:val="24"/>
        </w:rPr>
        <w:t>1</w:t>
      </w:r>
      <w:r>
        <w:rPr>
          <w:bCs/>
          <w:sz w:val="24"/>
        </w:rPr>
        <w:t>3</w:t>
      </w:r>
      <w:r>
        <w:rPr>
          <w:rFonts w:hint="eastAsia"/>
          <w:bCs/>
          <w:sz w:val="24"/>
        </w:rPr>
        <w:t>:3</w:t>
      </w:r>
      <w:r>
        <w:rPr>
          <w:bCs/>
          <w:sz w:val="24"/>
        </w:rPr>
        <w:t>0</w:t>
      </w:r>
      <w:r>
        <w:rPr>
          <w:rFonts w:hint="eastAsia"/>
          <w:bCs/>
          <w:sz w:val="24"/>
        </w:rPr>
        <w:t>开始！）</w:t>
      </w:r>
    </w:p>
    <w:p w:rsidR="00A0251C" w:rsidRDefault="006B2D93">
      <w:pPr>
        <w:spacing w:line="360" w:lineRule="auto"/>
        <w:ind w:firstLineChars="500" w:firstLine="1200"/>
        <w:rPr>
          <w:sz w:val="24"/>
        </w:rPr>
      </w:pPr>
      <w:r>
        <w:rPr>
          <w:rFonts w:hint="eastAsia"/>
          <w:bCs/>
          <w:sz w:val="24"/>
        </w:rPr>
        <w:t>下午</w:t>
      </w:r>
      <w:r>
        <w:rPr>
          <w:rFonts w:hint="eastAsia"/>
          <w:bCs/>
          <w:sz w:val="24"/>
        </w:rPr>
        <w:t>2</w:t>
      </w:r>
      <w:r>
        <w:rPr>
          <w:rFonts w:hint="eastAsia"/>
          <w:bCs/>
          <w:sz w:val="24"/>
        </w:rPr>
        <w:t>时段</w:t>
      </w:r>
      <w:r>
        <w:rPr>
          <w:rFonts w:hint="eastAsia"/>
          <w:bCs/>
          <w:sz w:val="24"/>
        </w:rPr>
        <w:t xml:space="preserve">  15</w:t>
      </w:r>
      <w:r>
        <w:rPr>
          <w:rFonts w:hint="eastAsia"/>
          <w:bCs/>
          <w:sz w:val="24"/>
        </w:rPr>
        <w:t>：</w:t>
      </w:r>
      <w:r>
        <w:rPr>
          <w:rFonts w:hint="eastAsia"/>
          <w:bCs/>
          <w:sz w:val="24"/>
        </w:rPr>
        <w:t>30</w:t>
      </w:r>
      <w:r>
        <w:rPr>
          <w:rFonts w:hint="eastAsia"/>
          <w:bCs/>
          <w:sz w:val="24"/>
        </w:rPr>
        <w:t>—</w:t>
      </w:r>
      <w:r>
        <w:rPr>
          <w:rFonts w:hint="eastAsia"/>
          <w:bCs/>
          <w:sz w:val="24"/>
        </w:rPr>
        <w:t>18</w:t>
      </w:r>
      <w:r>
        <w:rPr>
          <w:rFonts w:hint="eastAsia"/>
          <w:bCs/>
          <w:sz w:val="24"/>
        </w:rPr>
        <w:t>：</w:t>
      </w:r>
      <w:r>
        <w:rPr>
          <w:rFonts w:hint="eastAsia"/>
          <w:bCs/>
          <w:sz w:val="24"/>
        </w:rPr>
        <w:t>00</w:t>
      </w:r>
    </w:p>
    <w:p w:rsidR="00A0251C" w:rsidRDefault="006B2D93">
      <w:pPr>
        <w:spacing w:line="360" w:lineRule="auto"/>
        <w:ind w:firstLineChars="300" w:firstLine="720"/>
        <w:rPr>
          <w:sz w:val="24"/>
        </w:rPr>
      </w:pPr>
      <w:r>
        <w:rPr>
          <w:rFonts w:hint="eastAsia"/>
          <w:sz w:val="24"/>
        </w:rPr>
        <w:t>共</w:t>
      </w:r>
      <w:r>
        <w:rPr>
          <w:rFonts w:hint="eastAsia"/>
          <w:sz w:val="24"/>
        </w:rPr>
        <w:t>8</w:t>
      </w:r>
      <w:r>
        <w:rPr>
          <w:rFonts w:hint="eastAsia"/>
          <w:sz w:val="24"/>
        </w:rPr>
        <w:t>个开放时间单元，每个单元</w:t>
      </w:r>
      <w:r>
        <w:rPr>
          <w:rFonts w:hint="eastAsia"/>
          <w:sz w:val="24"/>
        </w:rPr>
        <w:t>3</w:t>
      </w:r>
      <w:r>
        <w:rPr>
          <w:rFonts w:hint="eastAsia"/>
          <w:sz w:val="24"/>
        </w:rPr>
        <w:t>学时。</w:t>
      </w:r>
    </w:p>
    <w:p w:rsidR="00A0251C" w:rsidRDefault="006B2D93">
      <w:pPr>
        <w:numPr>
          <w:ilvl w:val="0"/>
          <w:numId w:val="1"/>
        </w:numPr>
        <w:spacing w:line="360" w:lineRule="auto"/>
        <w:rPr>
          <w:b/>
          <w:bCs/>
          <w:sz w:val="30"/>
        </w:rPr>
      </w:pPr>
      <w:r>
        <w:rPr>
          <w:rFonts w:hint="eastAsia"/>
          <w:b/>
          <w:bCs/>
          <w:sz w:val="30"/>
        </w:rPr>
        <w:t>选课说明</w:t>
      </w:r>
    </w:p>
    <w:p w:rsidR="00A0251C" w:rsidRDefault="006B2D93">
      <w:pPr>
        <w:pStyle w:val="aa"/>
        <w:numPr>
          <w:ilvl w:val="0"/>
          <w:numId w:val="3"/>
        </w:numPr>
        <w:tabs>
          <w:tab w:val="left" w:pos="480"/>
        </w:tabs>
        <w:spacing w:line="360" w:lineRule="auto"/>
        <w:ind w:firstLineChars="0"/>
        <w:rPr>
          <w:b/>
          <w:color w:val="0070C0"/>
          <w:sz w:val="28"/>
          <w:szCs w:val="28"/>
        </w:rPr>
      </w:pPr>
      <w:r>
        <w:rPr>
          <w:rFonts w:hint="eastAsia"/>
          <w:b/>
          <w:color w:val="0070C0"/>
          <w:sz w:val="28"/>
          <w:szCs w:val="28"/>
        </w:rPr>
        <w:t>选课时间：</w:t>
      </w:r>
      <w:r w:rsidR="00D10A9D">
        <w:rPr>
          <w:rFonts w:hint="eastAsia"/>
          <w:b/>
          <w:color w:val="0070C0"/>
          <w:sz w:val="28"/>
          <w:szCs w:val="28"/>
        </w:rPr>
        <w:t>按照</w:t>
      </w:r>
      <w:r>
        <w:rPr>
          <w:rFonts w:hint="eastAsia"/>
          <w:b/>
          <w:color w:val="0070C0"/>
          <w:sz w:val="28"/>
          <w:szCs w:val="28"/>
        </w:rPr>
        <w:t>教务处</w:t>
      </w:r>
      <w:r w:rsidR="00D10A9D">
        <w:rPr>
          <w:rFonts w:hint="eastAsia"/>
          <w:b/>
          <w:color w:val="0070C0"/>
          <w:sz w:val="28"/>
          <w:szCs w:val="28"/>
        </w:rPr>
        <w:t>选课时间</w:t>
      </w:r>
      <w:r>
        <w:rPr>
          <w:rFonts w:hint="eastAsia"/>
          <w:b/>
          <w:color w:val="0070C0"/>
          <w:sz w:val="28"/>
          <w:szCs w:val="28"/>
        </w:rPr>
        <w:t>安排进行</w:t>
      </w:r>
      <w:bookmarkStart w:id="0" w:name="_GoBack"/>
      <w:bookmarkEnd w:id="0"/>
      <w:r>
        <w:rPr>
          <w:rFonts w:hint="eastAsia"/>
          <w:b/>
          <w:color w:val="0070C0"/>
          <w:sz w:val="28"/>
          <w:szCs w:val="28"/>
        </w:rPr>
        <w:t>。</w:t>
      </w:r>
    </w:p>
    <w:p w:rsidR="00A0251C" w:rsidRDefault="006B2D93">
      <w:pPr>
        <w:pStyle w:val="aa"/>
        <w:numPr>
          <w:ilvl w:val="0"/>
          <w:numId w:val="3"/>
        </w:numPr>
        <w:tabs>
          <w:tab w:val="left" w:pos="480"/>
        </w:tabs>
        <w:spacing w:line="360" w:lineRule="auto"/>
        <w:ind w:firstLineChars="0"/>
        <w:rPr>
          <w:b/>
          <w:bCs/>
          <w:sz w:val="30"/>
        </w:rPr>
      </w:pPr>
      <w:r>
        <w:rPr>
          <w:rFonts w:hint="eastAsia"/>
          <w:b/>
          <w:color w:val="0070C0"/>
          <w:sz w:val="28"/>
          <w:szCs w:val="28"/>
        </w:rPr>
        <w:t>选课方式：</w:t>
      </w:r>
      <w:proofErr w:type="gramStart"/>
      <w:r>
        <w:rPr>
          <w:rFonts w:hint="eastAsia"/>
          <w:b/>
          <w:color w:val="0070C0"/>
          <w:sz w:val="28"/>
          <w:szCs w:val="28"/>
        </w:rPr>
        <w:t>微信企业</w:t>
      </w:r>
      <w:proofErr w:type="gramEnd"/>
      <w:r>
        <w:rPr>
          <w:rFonts w:hint="eastAsia"/>
          <w:b/>
          <w:color w:val="0070C0"/>
          <w:sz w:val="28"/>
          <w:szCs w:val="28"/>
        </w:rPr>
        <w:t>号中选课</w:t>
      </w:r>
      <w:r>
        <w:rPr>
          <w:rFonts w:hint="eastAsia"/>
          <w:b/>
          <w:sz w:val="28"/>
          <w:szCs w:val="28"/>
        </w:rPr>
        <w:t>（详见附录</w:t>
      </w:r>
      <w:r>
        <w:rPr>
          <w:rFonts w:hint="eastAsia"/>
          <w:b/>
          <w:sz w:val="28"/>
          <w:szCs w:val="28"/>
        </w:rPr>
        <w:t>3</w:t>
      </w:r>
      <w:r>
        <w:rPr>
          <w:rFonts w:hint="eastAsia"/>
          <w:b/>
          <w:sz w:val="28"/>
          <w:szCs w:val="28"/>
        </w:rPr>
        <w:t>）</w:t>
      </w:r>
      <w:r>
        <w:rPr>
          <w:rFonts w:hint="eastAsia"/>
          <w:b/>
          <w:bCs/>
          <w:sz w:val="30"/>
        </w:rPr>
        <w:t xml:space="preserve"> </w:t>
      </w:r>
    </w:p>
    <w:p w:rsidR="00A0251C" w:rsidRDefault="006B2D93">
      <w:pPr>
        <w:spacing w:line="360" w:lineRule="auto"/>
        <w:ind w:firstLineChars="200" w:firstLine="480"/>
        <w:rPr>
          <w:sz w:val="24"/>
        </w:rPr>
      </w:pPr>
      <w:r>
        <w:rPr>
          <w:rFonts w:hint="eastAsia"/>
          <w:sz w:val="24"/>
        </w:rPr>
        <w:t>学生根据自己的兴趣和时间从</w:t>
      </w:r>
      <w:r>
        <w:rPr>
          <w:color w:val="0000CC"/>
          <w:sz w:val="24"/>
        </w:rPr>
        <w:t>8</w:t>
      </w:r>
      <w:r>
        <w:rPr>
          <w:rFonts w:hint="eastAsia"/>
          <w:sz w:val="24"/>
        </w:rPr>
        <w:t>组实验中任选一组作为</w:t>
      </w:r>
      <w:r>
        <w:rPr>
          <w:rFonts w:hint="eastAsia"/>
          <w:sz w:val="24"/>
          <w:u w:val="thick"/>
        </w:rPr>
        <w:t>本学期实验课的内容</w:t>
      </w:r>
      <w:r>
        <w:rPr>
          <w:rFonts w:hint="eastAsia"/>
          <w:sz w:val="24"/>
        </w:rPr>
        <w:t>，从</w:t>
      </w:r>
      <w:r>
        <w:rPr>
          <w:rFonts w:hint="eastAsia"/>
          <w:sz w:val="24"/>
        </w:rPr>
        <w:t>8</w:t>
      </w:r>
      <w:r>
        <w:rPr>
          <w:rFonts w:hint="eastAsia"/>
          <w:sz w:val="24"/>
        </w:rPr>
        <w:t>个开放时间单元中任选一个作为本学期实验课的</w:t>
      </w:r>
      <w:r>
        <w:rPr>
          <w:rFonts w:hint="eastAsia"/>
          <w:sz w:val="24"/>
          <w:u w:val="thick"/>
        </w:rPr>
        <w:t>每周固定上课时间</w:t>
      </w:r>
      <w:r>
        <w:rPr>
          <w:rFonts w:hint="eastAsia"/>
          <w:sz w:val="24"/>
        </w:rPr>
        <w:t>。</w:t>
      </w:r>
    </w:p>
    <w:p w:rsidR="00A0251C" w:rsidRDefault="006B2D93">
      <w:pPr>
        <w:spacing w:line="360" w:lineRule="auto"/>
        <w:ind w:firstLineChars="200" w:firstLine="480"/>
        <w:rPr>
          <w:b/>
          <w:color w:val="0070C0"/>
          <w:sz w:val="28"/>
          <w:szCs w:val="28"/>
        </w:rPr>
      </w:pPr>
      <w:r>
        <w:rPr>
          <w:rFonts w:hint="eastAsia"/>
          <w:sz w:val="24"/>
        </w:rPr>
        <w:t>由选择相同实验课内容和上课时间的学生组成一个实验班。如</w:t>
      </w:r>
      <w:r>
        <w:rPr>
          <w:rFonts w:hint="eastAsia"/>
          <w:sz w:val="24"/>
        </w:rPr>
        <w:t>A01</w:t>
      </w:r>
      <w:r>
        <w:rPr>
          <w:rFonts w:hint="eastAsia"/>
          <w:sz w:val="24"/>
        </w:rPr>
        <w:t>班，其中</w:t>
      </w:r>
      <w:r>
        <w:rPr>
          <w:rFonts w:hint="eastAsia"/>
          <w:sz w:val="24"/>
        </w:rPr>
        <w:t>A</w:t>
      </w:r>
      <w:r>
        <w:rPr>
          <w:rFonts w:hint="eastAsia"/>
          <w:sz w:val="24"/>
        </w:rPr>
        <w:t>表示</w:t>
      </w:r>
      <w:r>
        <w:rPr>
          <w:rFonts w:hint="eastAsia"/>
          <w:sz w:val="24"/>
        </w:rPr>
        <w:t>A</w:t>
      </w:r>
      <w:r>
        <w:rPr>
          <w:rFonts w:hint="eastAsia"/>
          <w:sz w:val="24"/>
        </w:rPr>
        <w:t>实验分组，</w:t>
      </w:r>
      <w:r>
        <w:rPr>
          <w:rFonts w:hint="eastAsia"/>
          <w:sz w:val="24"/>
        </w:rPr>
        <w:t>01</w:t>
      </w:r>
      <w:r>
        <w:rPr>
          <w:rFonts w:hint="eastAsia"/>
          <w:sz w:val="24"/>
        </w:rPr>
        <w:t>表示周一下午第一时间段</w:t>
      </w:r>
      <w:r>
        <w:rPr>
          <w:rFonts w:hint="eastAsia"/>
          <w:sz w:val="24"/>
        </w:rPr>
        <w:t>12:30-15:00</w:t>
      </w:r>
      <w:r>
        <w:rPr>
          <w:rFonts w:hint="eastAsia"/>
          <w:sz w:val="24"/>
        </w:rPr>
        <w:t>上课。每个编号实验班的人数上限</w:t>
      </w:r>
      <w:r>
        <w:rPr>
          <w:rFonts w:hint="eastAsia"/>
          <w:color w:val="0000CC"/>
          <w:sz w:val="24"/>
        </w:rPr>
        <w:t>28</w:t>
      </w:r>
      <w:r>
        <w:rPr>
          <w:rFonts w:hint="eastAsia"/>
          <w:sz w:val="24"/>
        </w:rPr>
        <w:t>人，下限</w:t>
      </w:r>
      <w:r>
        <w:rPr>
          <w:rFonts w:hint="eastAsia"/>
          <w:color w:val="0000CC"/>
          <w:sz w:val="24"/>
        </w:rPr>
        <w:t>26</w:t>
      </w:r>
      <w:r>
        <w:rPr>
          <w:rFonts w:hint="eastAsia"/>
          <w:sz w:val="24"/>
        </w:rPr>
        <w:t>人，每个学生有一</w:t>
      </w:r>
      <w:r>
        <w:rPr>
          <w:rFonts w:hint="eastAsia"/>
          <w:sz w:val="24"/>
          <w:u w:val="thick"/>
        </w:rPr>
        <w:t>固定实验号</w:t>
      </w:r>
      <w:r>
        <w:rPr>
          <w:rFonts w:hint="eastAsia"/>
          <w:sz w:val="24"/>
        </w:rPr>
        <w:t>。</w:t>
      </w:r>
      <w:r>
        <w:rPr>
          <w:rFonts w:hint="eastAsia"/>
          <w:b/>
          <w:sz w:val="24"/>
        </w:rPr>
        <w:t>注：</w:t>
      </w:r>
      <w:r>
        <w:rPr>
          <w:rFonts w:hint="eastAsia"/>
          <w:sz w:val="24"/>
        </w:rPr>
        <w:t>若某个实验班的选课人数达不到下限要求，则物理实验教学中心将会依据选课的整体情况调整该实验班的实验分组，但不会调整该实验班的上课时间。</w:t>
      </w:r>
    </w:p>
    <w:p w:rsidR="00A0251C" w:rsidRDefault="006B2D93">
      <w:pPr>
        <w:spacing w:line="360" w:lineRule="auto"/>
        <w:ind w:firstLineChars="200" w:firstLine="480"/>
        <w:rPr>
          <w:b/>
          <w:color w:val="FF0000"/>
          <w:sz w:val="24"/>
        </w:rPr>
      </w:pPr>
      <w:r>
        <w:rPr>
          <w:rFonts w:hint="eastAsia"/>
          <w:bCs/>
          <w:sz w:val="24"/>
        </w:rPr>
        <w:t>选课期间，学生可自行在网上改、退选；凡在此期间没有选上课的学生，须于次年再进行选课。</w:t>
      </w:r>
      <w:r>
        <w:rPr>
          <w:rFonts w:hint="eastAsia"/>
          <w:bCs/>
          <w:color w:val="FF0000"/>
          <w:sz w:val="24"/>
        </w:rPr>
        <w:t>选课时，请确认实验课时间是否与其它课程冲突！</w:t>
      </w:r>
    </w:p>
    <w:p w:rsidR="00A0251C" w:rsidRDefault="006B2D93">
      <w:pPr>
        <w:spacing w:line="360" w:lineRule="auto"/>
        <w:ind w:firstLineChars="200" w:firstLine="480"/>
        <w:rPr>
          <w:sz w:val="24"/>
        </w:rPr>
      </w:pPr>
      <w:r>
        <w:rPr>
          <w:rFonts w:hint="eastAsia"/>
          <w:sz w:val="24"/>
        </w:rPr>
        <w:t>202</w:t>
      </w:r>
      <w:r>
        <w:rPr>
          <w:sz w:val="24"/>
        </w:rPr>
        <w:t>1</w:t>
      </w:r>
      <w:r>
        <w:rPr>
          <w:rFonts w:hint="eastAsia"/>
          <w:sz w:val="24"/>
        </w:rPr>
        <w:t>级学生请正常选课。其他补修、重修大学物理实验</w:t>
      </w:r>
      <w:r>
        <w:rPr>
          <w:rFonts w:hint="eastAsia"/>
          <w:sz w:val="24"/>
        </w:rPr>
        <w:t>B</w:t>
      </w:r>
      <w:r>
        <w:rPr>
          <w:rFonts w:hint="eastAsia"/>
          <w:sz w:val="24"/>
        </w:rPr>
        <w:t>（</w:t>
      </w:r>
      <w:r>
        <w:rPr>
          <w:rFonts w:hint="eastAsia"/>
          <w:sz w:val="24"/>
        </w:rPr>
        <w:t>I</w:t>
      </w:r>
      <w:r>
        <w:rPr>
          <w:rFonts w:hint="eastAsia"/>
          <w:sz w:val="24"/>
        </w:rPr>
        <w:t>）的同学，</w:t>
      </w:r>
      <w:r>
        <w:rPr>
          <w:rFonts w:hint="eastAsia"/>
          <w:b/>
          <w:bCs/>
          <w:sz w:val="24"/>
          <w:highlight w:val="yellow"/>
        </w:rPr>
        <w:t>请将姓名、学号、班级、目标选课时间段（</w:t>
      </w:r>
      <w:r>
        <w:rPr>
          <w:rFonts w:hint="eastAsia"/>
          <w:b/>
          <w:bCs/>
          <w:sz w:val="24"/>
          <w:highlight w:val="yellow"/>
        </w:rPr>
        <w:t>8</w:t>
      </w:r>
      <w:r>
        <w:rPr>
          <w:rFonts w:hint="eastAsia"/>
          <w:b/>
          <w:bCs/>
          <w:sz w:val="24"/>
          <w:highlight w:val="yellow"/>
        </w:rPr>
        <w:t>选</w:t>
      </w:r>
      <w:r>
        <w:rPr>
          <w:rFonts w:hint="eastAsia"/>
          <w:b/>
          <w:bCs/>
          <w:sz w:val="24"/>
          <w:highlight w:val="yellow"/>
        </w:rPr>
        <w:t>1</w:t>
      </w:r>
      <w:r>
        <w:rPr>
          <w:rFonts w:hint="eastAsia"/>
          <w:b/>
          <w:bCs/>
          <w:sz w:val="24"/>
          <w:highlight w:val="yellow"/>
        </w:rPr>
        <w:t>）发送至叶老师邮箱</w:t>
      </w:r>
      <w:r>
        <w:rPr>
          <w:rFonts w:hint="eastAsia"/>
          <w:sz w:val="24"/>
        </w:rPr>
        <w:t>（</w:t>
      </w:r>
      <w:r>
        <w:rPr>
          <w:rFonts w:hint="eastAsia"/>
          <w:sz w:val="24"/>
        </w:rPr>
        <w:t>2022</w:t>
      </w:r>
      <w:r>
        <w:rPr>
          <w:rFonts w:hint="eastAsia"/>
          <w:sz w:val="24"/>
        </w:rPr>
        <w:t>年</w:t>
      </w:r>
      <w:r>
        <w:rPr>
          <w:rFonts w:hint="eastAsia"/>
          <w:sz w:val="24"/>
        </w:rPr>
        <w:t>06</w:t>
      </w:r>
      <w:r>
        <w:rPr>
          <w:rFonts w:hint="eastAsia"/>
          <w:sz w:val="24"/>
        </w:rPr>
        <w:t>月</w:t>
      </w:r>
      <w:r>
        <w:rPr>
          <w:rFonts w:hint="eastAsia"/>
          <w:sz w:val="24"/>
        </w:rPr>
        <w:t>23</w:t>
      </w:r>
      <w:r>
        <w:rPr>
          <w:rFonts w:hint="eastAsia"/>
          <w:sz w:val="24"/>
        </w:rPr>
        <w:t>日</w:t>
      </w:r>
      <w:r>
        <w:rPr>
          <w:rFonts w:hint="eastAsia"/>
          <w:sz w:val="24"/>
        </w:rPr>
        <w:t>--06</w:t>
      </w:r>
      <w:r>
        <w:rPr>
          <w:rFonts w:hint="eastAsia"/>
          <w:sz w:val="24"/>
        </w:rPr>
        <w:t>月</w:t>
      </w:r>
      <w:r>
        <w:rPr>
          <w:rFonts w:hint="eastAsia"/>
          <w:sz w:val="24"/>
        </w:rPr>
        <w:t>27</w:t>
      </w:r>
      <w:r>
        <w:rPr>
          <w:rFonts w:hint="eastAsia"/>
          <w:sz w:val="24"/>
        </w:rPr>
        <w:t>日），收到回复邮件后，再正常选课。</w:t>
      </w:r>
    </w:p>
    <w:p w:rsidR="00A0251C" w:rsidRDefault="006B2D93">
      <w:pPr>
        <w:spacing w:line="360" w:lineRule="auto"/>
        <w:ind w:firstLineChars="200" w:firstLine="480"/>
        <w:rPr>
          <w:sz w:val="24"/>
        </w:rPr>
      </w:pPr>
      <w:r>
        <w:rPr>
          <w:rFonts w:hint="eastAsia"/>
          <w:sz w:val="24"/>
        </w:rPr>
        <w:t>叶老师的邮箱：</w:t>
      </w:r>
      <w:r>
        <w:rPr>
          <w:color w:val="0000FF"/>
          <w:sz w:val="28"/>
          <w:szCs w:val="28"/>
        </w:rPr>
        <w:t>yeqing89@foxmail.com</w:t>
      </w:r>
    </w:p>
    <w:p w:rsidR="00A0251C" w:rsidRDefault="006B2D93">
      <w:pPr>
        <w:spacing w:line="360" w:lineRule="auto"/>
        <w:ind w:firstLineChars="200" w:firstLine="482"/>
        <w:rPr>
          <w:b/>
          <w:sz w:val="24"/>
        </w:rPr>
      </w:pPr>
      <w:r>
        <w:rPr>
          <w:rFonts w:hint="eastAsia"/>
          <w:b/>
          <w:sz w:val="24"/>
        </w:rPr>
        <w:t>补退选时间按教务处通知执行，过期</w:t>
      </w:r>
      <w:proofErr w:type="gramStart"/>
      <w:r>
        <w:rPr>
          <w:rFonts w:hint="eastAsia"/>
          <w:b/>
          <w:sz w:val="24"/>
        </w:rPr>
        <w:t>不</w:t>
      </w:r>
      <w:proofErr w:type="gramEnd"/>
      <w:r>
        <w:rPr>
          <w:rFonts w:hint="eastAsia"/>
          <w:b/>
          <w:sz w:val="24"/>
        </w:rPr>
        <w:t>再处理。</w:t>
      </w:r>
    </w:p>
    <w:p w:rsidR="00A0251C" w:rsidRDefault="006B2D93">
      <w:pPr>
        <w:widowControl/>
        <w:jc w:val="left"/>
        <w:rPr>
          <w:b/>
          <w:sz w:val="24"/>
        </w:rPr>
      </w:pPr>
      <w:r>
        <w:rPr>
          <w:b/>
          <w:sz w:val="24"/>
        </w:rPr>
        <w:br w:type="page"/>
      </w:r>
    </w:p>
    <w:p w:rsidR="00A0251C" w:rsidRDefault="006B2D93">
      <w:pPr>
        <w:spacing w:line="360" w:lineRule="exact"/>
        <w:jc w:val="center"/>
        <w:rPr>
          <w:rFonts w:ascii="宋体" w:hAnsi="宋体"/>
          <w:b/>
          <w:bCs/>
          <w:sz w:val="24"/>
        </w:rPr>
      </w:pPr>
      <w:r>
        <w:rPr>
          <w:rFonts w:ascii="宋体" w:hAnsi="宋体" w:hint="eastAsia"/>
          <w:b/>
          <w:bCs/>
          <w:sz w:val="24"/>
        </w:rPr>
        <w:lastRenderedPageBreak/>
        <w:t>附录1</w:t>
      </w:r>
      <w:r>
        <w:rPr>
          <w:rFonts w:ascii="宋体" w:hAnsi="宋体"/>
          <w:b/>
          <w:bCs/>
          <w:sz w:val="24"/>
        </w:rPr>
        <w:t xml:space="preserve"> </w:t>
      </w:r>
      <w:r>
        <w:rPr>
          <w:rFonts w:ascii="宋体" w:hAnsi="宋体" w:hint="eastAsia"/>
          <w:sz w:val="24"/>
        </w:rPr>
        <w:t>实验分组</w:t>
      </w:r>
    </w:p>
    <w:tbl>
      <w:tblPr>
        <w:tblW w:w="8547" w:type="dxa"/>
        <w:jc w:val="center"/>
        <w:tblLook w:val="04A0" w:firstRow="1" w:lastRow="0" w:firstColumn="1" w:lastColumn="0" w:noHBand="0" w:noVBand="1"/>
      </w:tblPr>
      <w:tblGrid>
        <w:gridCol w:w="687"/>
        <w:gridCol w:w="3660"/>
        <w:gridCol w:w="615"/>
        <w:gridCol w:w="3585"/>
      </w:tblGrid>
      <w:tr w:rsidR="001613A4" w:rsidRPr="001613A4" w:rsidTr="001613A4">
        <w:trPr>
          <w:trHeight w:val="270"/>
          <w:jc w:val="center"/>
        </w:trPr>
        <w:tc>
          <w:tcPr>
            <w:tcW w:w="687" w:type="dxa"/>
            <w:tcBorders>
              <w:top w:val="single" w:sz="4" w:space="0" w:color="auto"/>
              <w:left w:val="single" w:sz="4" w:space="0" w:color="auto"/>
              <w:bottom w:val="dashed" w:sz="4" w:space="0" w:color="auto"/>
              <w:right w:val="dashed" w:sz="4" w:space="0" w:color="auto"/>
            </w:tcBorders>
            <w:shd w:val="clear" w:color="auto" w:fill="auto"/>
            <w:noWrap/>
            <w:vAlign w:val="center"/>
            <w:hideMark/>
          </w:tcPr>
          <w:p w:rsidR="001613A4" w:rsidRPr="001613A4" w:rsidRDefault="001613A4" w:rsidP="001613A4">
            <w:pPr>
              <w:widowControl/>
              <w:jc w:val="center"/>
              <w:rPr>
                <w:rFonts w:ascii="等线" w:eastAsia="等线" w:hAnsi="等线" w:cs="宋体"/>
                <w:b/>
                <w:bCs/>
                <w:color w:val="0033CC"/>
                <w:kern w:val="0"/>
                <w:sz w:val="18"/>
                <w:szCs w:val="18"/>
              </w:rPr>
            </w:pPr>
            <w:r w:rsidRPr="001613A4">
              <w:rPr>
                <w:rFonts w:ascii="等线" w:eastAsia="等线" w:hAnsi="等线" w:cs="宋体" w:hint="eastAsia"/>
                <w:b/>
                <w:bCs/>
                <w:color w:val="0033CC"/>
                <w:kern w:val="0"/>
                <w:sz w:val="18"/>
                <w:szCs w:val="18"/>
              </w:rPr>
              <w:t>组别</w:t>
            </w:r>
          </w:p>
        </w:tc>
        <w:tc>
          <w:tcPr>
            <w:tcW w:w="3660" w:type="dxa"/>
            <w:tcBorders>
              <w:top w:val="single" w:sz="4" w:space="0" w:color="auto"/>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center"/>
              <w:rPr>
                <w:rFonts w:ascii="等线" w:eastAsia="等线" w:hAnsi="等线" w:cs="宋体"/>
                <w:b/>
                <w:bCs/>
                <w:color w:val="0033CC"/>
                <w:kern w:val="0"/>
                <w:sz w:val="18"/>
                <w:szCs w:val="18"/>
              </w:rPr>
            </w:pPr>
            <w:r w:rsidRPr="001613A4">
              <w:rPr>
                <w:rFonts w:ascii="等线" w:eastAsia="等线" w:hAnsi="等线" w:cs="宋体" w:hint="eastAsia"/>
                <w:b/>
                <w:bCs/>
                <w:color w:val="0033CC"/>
                <w:kern w:val="0"/>
                <w:sz w:val="18"/>
                <w:szCs w:val="18"/>
              </w:rPr>
              <w:t>实验项目列表</w:t>
            </w:r>
          </w:p>
        </w:tc>
        <w:tc>
          <w:tcPr>
            <w:tcW w:w="615" w:type="dxa"/>
            <w:tcBorders>
              <w:top w:val="single" w:sz="4" w:space="0" w:color="auto"/>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center"/>
              <w:rPr>
                <w:rFonts w:ascii="等线" w:eastAsia="等线" w:hAnsi="等线" w:cs="宋体"/>
                <w:b/>
                <w:bCs/>
                <w:color w:val="0033CC"/>
                <w:kern w:val="0"/>
                <w:sz w:val="18"/>
                <w:szCs w:val="18"/>
              </w:rPr>
            </w:pPr>
            <w:r w:rsidRPr="001613A4">
              <w:rPr>
                <w:rFonts w:ascii="等线" w:eastAsia="等线" w:hAnsi="等线" w:cs="宋体" w:hint="eastAsia"/>
                <w:b/>
                <w:bCs/>
                <w:color w:val="0033CC"/>
                <w:kern w:val="0"/>
                <w:sz w:val="18"/>
                <w:szCs w:val="18"/>
              </w:rPr>
              <w:t>组别</w:t>
            </w:r>
          </w:p>
        </w:tc>
        <w:tc>
          <w:tcPr>
            <w:tcW w:w="3585" w:type="dxa"/>
            <w:tcBorders>
              <w:top w:val="single" w:sz="4" w:space="0" w:color="auto"/>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center"/>
              <w:rPr>
                <w:rFonts w:ascii="等线" w:eastAsia="等线" w:hAnsi="等线" w:cs="宋体"/>
                <w:b/>
                <w:bCs/>
                <w:color w:val="0033CC"/>
                <w:kern w:val="0"/>
                <w:sz w:val="18"/>
                <w:szCs w:val="18"/>
              </w:rPr>
            </w:pPr>
            <w:r w:rsidRPr="001613A4">
              <w:rPr>
                <w:rFonts w:ascii="等线" w:eastAsia="等线" w:hAnsi="等线" w:cs="宋体" w:hint="eastAsia"/>
                <w:b/>
                <w:bCs/>
                <w:color w:val="0033CC"/>
                <w:kern w:val="0"/>
                <w:sz w:val="18"/>
                <w:szCs w:val="18"/>
              </w:rPr>
              <w:t>实验项目列表</w:t>
            </w:r>
          </w:p>
        </w:tc>
      </w:tr>
      <w:tr w:rsidR="001613A4" w:rsidRPr="001613A4" w:rsidTr="001613A4">
        <w:trPr>
          <w:trHeight w:val="270"/>
          <w:jc w:val="center"/>
        </w:trPr>
        <w:tc>
          <w:tcPr>
            <w:tcW w:w="687" w:type="dxa"/>
            <w:vMerge w:val="restart"/>
            <w:tcBorders>
              <w:top w:val="nil"/>
              <w:left w:val="single" w:sz="4" w:space="0" w:color="auto"/>
              <w:bottom w:val="dashed"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A</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c>
          <w:tcPr>
            <w:tcW w:w="615" w:type="dxa"/>
            <w:vMerge w:val="restart"/>
            <w:tcBorders>
              <w:top w:val="nil"/>
              <w:left w:val="dashed" w:sz="4" w:space="0" w:color="auto"/>
              <w:bottom w:val="dashed"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E</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落球法</w:t>
            </w:r>
            <w:proofErr w:type="gramEnd"/>
            <w:r w:rsidRPr="001613A4">
              <w:rPr>
                <w:rFonts w:ascii="宋体" w:hAnsi="宋体" w:cs="宋体" w:hint="eastAsia"/>
                <w:color w:val="000000"/>
                <w:kern w:val="0"/>
                <w:sz w:val="18"/>
                <w:szCs w:val="18"/>
              </w:rPr>
              <w:t>测量液体粘滞系数      （力学）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固体、液体及气体中测量声速（声学）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偏振光的观察和应用          （光学）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测量钢丝的弹性模量          （力学）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固体、液体及气体中测量声速（声学）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磁阻传感器与地磁场的测定  （电磁学）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测量钢丝的弹性模量          （力学）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分光计调节1（基础）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磁阻传感器与地磁场的测定  （电磁学）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气轨上</w:t>
            </w:r>
            <w:proofErr w:type="gramEnd"/>
            <w:r w:rsidRPr="001613A4">
              <w:rPr>
                <w:rFonts w:ascii="宋体" w:hAnsi="宋体" w:cs="宋体" w:hint="eastAsia"/>
                <w:color w:val="000000"/>
                <w:kern w:val="0"/>
                <w:sz w:val="18"/>
                <w:szCs w:val="18"/>
              </w:rPr>
              <w:t>的实验                （力学）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分光计调节1（基础）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利用霍尔效应测量磁场      （电磁学）</w:t>
            </w:r>
          </w:p>
        </w:tc>
      </w:tr>
      <w:tr w:rsidR="001613A4" w:rsidRPr="001613A4" w:rsidTr="001613A4">
        <w:trPr>
          <w:trHeight w:val="270"/>
          <w:jc w:val="center"/>
        </w:trPr>
        <w:tc>
          <w:tcPr>
            <w:tcW w:w="687" w:type="dxa"/>
            <w:tcBorders>
              <w:top w:val="nil"/>
              <w:left w:val="single" w:sz="4" w:space="0" w:color="auto"/>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70C0"/>
                <w:kern w:val="0"/>
                <w:sz w:val="18"/>
                <w:szCs w:val="18"/>
              </w:rPr>
            </w:pPr>
            <w:r w:rsidRPr="001613A4">
              <w:rPr>
                <w:rFonts w:ascii="宋体" w:hAnsi="宋体" w:cs="宋体" w:hint="eastAsia"/>
                <w:color w:val="0070C0"/>
                <w:kern w:val="0"/>
                <w:sz w:val="18"/>
                <w:szCs w:val="18"/>
              </w:rPr>
              <w:t xml:space="preserve">　</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c>
          <w:tcPr>
            <w:tcW w:w="61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right"/>
              <w:rPr>
                <w:rFonts w:ascii="宋体" w:hAnsi="宋体" w:cs="宋体"/>
                <w:b/>
                <w:bCs/>
                <w:color w:val="0070C0"/>
                <w:kern w:val="0"/>
                <w:sz w:val="18"/>
                <w:szCs w:val="18"/>
              </w:rPr>
            </w:pPr>
            <w:r w:rsidRPr="001613A4">
              <w:rPr>
                <w:rFonts w:ascii="宋体" w:hAnsi="宋体" w:cs="宋体" w:hint="eastAsia"/>
                <w:b/>
                <w:bCs/>
                <w:color w:val="0070C0"/>
                <w:kern w:val="0"/>
                <w:sz w:val="18"/>
                <w:szCs w:val="18"/>
              </w:rPr>
              <w:t xml:space="preserve">　</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r>
      <w:tr w:rsidR="001613A4" w:rsidRPr="001613A4" w:rsidTr="001613A4">
        <w:trPr>
          <w:trHeight w:val="270"/>
          <w:jc w:val="center"/>
        </w:trPr>
        <w:tc>
          <w:tcPr>
            <w:tcW w:w="687" w:type="dxa"/>
            <w:tcBorders>
              <w:top w:val="nil"/>
              <w:left w:val="single" w:sz="4" w:space="0" w:color="auto"/>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70C0"/>
                <w:kern w:val="0"/>
                <w:sz w:val="18"/>
                <w:szCs w:val="18"/>
              </w:rPr>
            </w:pPr>
            <w:r w:rsidRPr="001613A4">
              <w:rPr>
                <w:rFonts w:ascii="宋体" w:hAnsi="宋体" w:cs="宋体" w:hint="eastAsia"/>
                <w:color w:val="0070C0"/>
                <w:kern w:val="0"/>
                <w:sz w:val="18"/>
                <w:szCs w:val="18"/>
              </w:rPr>
              <w:t xml:space="preserve">　</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c>
          <w:tcPr>
            <w:tcW w:w="61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right"/>
              <w:rPr>
                <w:rFonts w:ascii="宋体" w:hAnsi="宋体" w:cs="宋体"/>
                <w:b/>
                <w:bCs/>
                <w:color w:val="0070C0"/>
                <w:kern w:val="0"/>
                <w:sz w:val="18"/>
                <w:szCs w:val="18"/>
              </w:rPr>
            </w:pPr>
            <w:r w:rsidRPr="001613A4">
              <w:rPr>
                <w:rFonts w:ascii="宋体" w:hAnsi="宋体" w:cs="宋体" w:hint="eastAsia"/>
                <w:b/>
                <w:bCs/>
                <w:color w:val="0070C0"/>
                <w:kern w:val="0"/>
                <w:sz w:val="18"/>
                <w:szCs w:val="18"/>
              </w:rPr>
              <w:t xml:space="preserve">　</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r>
      <w:tr w:rsidR="001613A4" w:rsidRPr="001613A4" w:rsidTr="001613A4">
        <w:trPr>
          <w:trHeight w:val="270"/>
          <w:jc w:val="center"/>
        </w:trPr>
        <w:tc>
          <w:tcPr>
            <w:tcW w:w="687" w:type="dxa"/>
            <w:vMerge w:val="restart"/>
            <w:tcBorders>
              <w:top w:val="nil"/>
              <w:left w:val="single" w:sz="4" w:space="0" w:color="auto"/>
              <w:bottom w:val="dashed"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B</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液体表面张力系数的测定      （力学）</w:t>
            </w:r>
          </w:p>
        </w:tc>
        <w:tc>
          <w:tcPr>
            <w:tcW w:w="615" w:type="dxa"/>
            <w:vMerge w:val="restart"/>
            <w:tcBorders>
              <w:top w:val="nil"/>
              <w:left w:val="dashed" w:sz="4" w:space="0" w:color="auto"/>
              <w:bottom w:val="dashed"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F</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磁阻传感器与地磁场的测定  （电磁学）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分光计调节2（基础）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分光计调节1（基础）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电位差计的原理与使用        （电学）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气轨上</w:t>
            </w:r>
            <w:proofErr w:type="gramEnd"/>
            <w:r w:rsidRPr="001613A4">
              <w:rPr>
                <w:rFonts w:ascii="宋体" w:hAnsi="宋体" w:cs="宋体" w:hint="eastAsia"/>
                <w:color w:val="000000"/>
                <w:kern w:val="0"/>
                <w:sz w:val="18"/>
                <w:szCs w:val="18"/>
              </w:rPr>
              <w:t>的实验                （力学）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等厚干涉——牛顿环</w:t>
            </w:r>
            <w:proofErr w:type="gramStart"/>
            <w:r w:rsidRPr="001613A4">
              <w:rPr>
                <w:rFonts w:ascii="宋体" w:hAnsi="宋体" w:cs="宋体" w:hint="eastAsia"/>
                <w:color w:val="000000"/>
                <w:kern w:val="0"/>
                <w:sz w:val="18"/>
                <w:szCs w:val="18"/>
              </w:rPr>
              <w:t>与劈尖</w:t>
            </w:r>
            <w:proofErr w:type="gramEnd"/>
            <w:r w:rsidRPr="001613A4">
              <w:rPr>
                <w:rFonts w:ascii="宋体" w:hAnsi="宋体" w:cs="宋体" w:hint="eastAsia"/>
                <w:color w:val="000000"/>
                <w:kern w:val="0"/>
                <w:sz w:val="18"/>
                <w:szCs w:val="18"/>
              </w:rPr>
              <w:t xml:space="preserve">    （光学）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利用霍尔效应测量磁场      （电磁学）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落球法</w:t>
            </w:r>
            <w:proofErr w:type="gramEnd"/>
            <w:r w:rsidRPr="001613A4">
              <w:rPr>
                <w:rFonts w:ascii="宋体" w:hAnsi="宋体" w:cs="宋体" w:hint="eastAsia"/>
                <w:color w:val="000000"/>
                <w:kern w:val="0"/>
                <w:sz w:val="18"/>
                <w:szCs w:val="18"/>
              </w:rPr>
              <w:t>测量液体粘滞系数      （力学）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固体、液体及气体中测量声速（声学）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偏振光的观察和应用          （光学）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测量钢丝的弹性模量          （力学）</w:t>
            </w:r>
          </w:p>
        </w:tc>
      </w:tr>
      <w:tr w:rsidR="001613A4" w:rsidRPr="001613A4" w:rsidTr="001613A4">
        <w:trPr>
          <w:trHeight w:val="270"/>
          <w:jc w:val="center"/>
        </w:trPr>
        <w:tc>
          <w:tcPr>
            <w:tcW w:w="687" w:type="dxa"/>
            <w:tcBorders>
              <w:top w:val="nil"/>
              <w:left w:val="single" w:sz="4" w:space="0" w:color="auto"/>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70C0"/>
                <w:kern w:val="0"/>
                <w:sz w:val="18"/>
                <w:szCs w:val="18"/>
              </w:rPr>
            </w:pPr>
            <w:r w:rsidRPr="001613A4">
              <w:rPr>
                <w:rFonts w:ascii="宋体" w:hAnsi="宋体" w:cs="宋体" w:hint="eastAsia"/>
                <w:color w:val="0070C0"/>
                <w:kern w:val="0"/>
                <w:sz w:val="18"/>
                <w:szCs w:val="18"/>
              </w:rPr>
              <w:t xml:space="preserve">　</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c>
          <w:tcPr>
            <w:tcW w:w="61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right"/>
              <w:rPr>
                <w:rFonts w:ascii="宋体" w:hAnsi="宋体" w:cs="宋体"/>
                <w:b/>
                <w:bCs/>
                <w:color w:val="0070C0"/>
                <w:kern w:val="0"/>
                <w:sz w:val="18"/>
                <w:szCs w:val="18"/>
              </w:rPr>
            </w:pPr>
            <w:r w:rsidRPr="001613A4">
              <w:rPr>
                <w:rFonts w:ascii="宋体" w:hAnsi="宋体" w:cs="宋体" w:hint="eastAsia"/>
                <w:b/>
                <w:bCs/>
                <w:color w:val="0070C0"/>
                <w:kern w:val="0"/>
                <w:sz w:val="18"/>
                <w:szCs w:val="18"/>
              </w:rPr>
              <w:t xml:space="preserve">　</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r>
      <w:tr w:rsidR="001613A4" w:rsidRPr="001613A4" w:rsidTr="001613A4">
        <w:trPr>
          <w:trHeight w:val="270"/>
          <w:jc w:val="center"/>
        </w:trPr>
        <w:tc>
          <w:tcPr>
            <w:tcW w:w="687" w:type="dxa"/>
            <w:tcBorders>
              <w:top w:val="nil"/>
              <w:left w:val="single" w:sz="4" w:space="0" w:color="auto"/>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70C0"/>
                <w:kern w:val="0"/>
                <w:sz w:val="18"/>
                <w:szCs w:val="18"/>
              </w:rPr>
            </w:pPr>
            <w:r w:rsidRPr="001613A4">
              <w:rPr>
                <w:rFonts w:ascii="宋体" w:hAnsi="宋体" w:cs="宋体" w:hint="eastAsia"/>
                <w:color w:val="0070C0"/>
                <w:kern w:val="0"/>
                <w:sz w:val="18"/>
                <w:szCs w:val="18"/>
              </w:rPr>
              <w:t xml:space="preserve">　</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c>
          <w:tcPr>
            <w:tcW w:w="61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right"/>
              <w:rPr>
                <w:rFonts w:ascii="宋体" w:hAnsi="宋体" w:cs="宋体"/>
                <w:b/>
                <w:bCs/>
                <w:color w:val="0070C0"/>
                <w:kern w:val="0"/>
                <w:sz w:val="18"/>
                <w:szCs w:val="18"/>
              </w:rPr>
            </w:pPr>
            <w:r w:rsidRPr="001613A4">
              <w:rPr>
                <w:rFonts w:ascii="宋体" w:hAnsi="宋体" w:cs="宋体" w:hint="eastAsia"/>
                <w:b/>
                <w:bCs/>
                <w:color w:val="0070C0"/>
                <w:kern w:val="0"/>
                <w:sz w:val="18"/>
                <w:szCs w:val="18"/>
              </w:rPr>
              <w:t xml:space="preserve">　</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r>
      <w:tr w:rsidR="001613A4" w:rsidRPr="001613A4" w:rsidTr="001613A4">
        <w:trPr>
          <w:trHeight w:val="270"/>
          <w:jc w:val="center"/>
        </w:trPr>
        <w:tc>
          <w:tcPr>
            <w:tcW w:w="687" w:type="dxa"/>
            <w:vMerge w:val="restart"/>
            <w:tcBorders>
              <w:top w:val="nil"/>
              <w:left w:val="single" w:sz="4" w:space="0" w:color="auto"/>
              <w:bottom w:val="dashed"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C</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落球法</w:t>
            </w:r>
            <w:proofErr w:type="gramEnd"/>
            <w:r w:rsidRPr="001613A4">
              <w:rPr>
                <w:rFonts w:ascii="宋体" w:hAnsi="宋体" w:cs="宋体" w:hint="eastAsia"/>
                <w:color w:val="000000"/>
                <w:kern w:val="0"/>
                <w:sz w:val="18"/>
                <w:szCs w:val="18"/>
              </w:rPr>
              <w:t>测量液体粘滞系数      （力学）</w:t>
            </w:r>
          </w:p>
        </w:tc>
        <w:tc>
          <w:tcPr>
            <w:tcW w:w="615" w:type="dxa"/>
            <w:vMerge w:val="restart"/>
            <w:tcBorders>
              <w:top w:val="nil"/>
              <w:left w:val="dashed" w:sz="4" w:space="0" w:color="auto"/>
              <w:bottom w:val="dashed"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G</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气轨上</w:t>
            </w:r>
            <w:proofErr w:type="gramEnd"/>
            <w:r w:rsidRPr="001613A4">
              <w:rPr>
                <w:rFonts w:ascii="宋体" w:hAnsi="宋体" w:cs="宋体" w:hint="eastAsia"/>
                <w:color w:val="000000"/>
                <w:kern w:val="0"/>
                <w:sz w:val="18"/>
                <w:szCs w:val="18"/>
              </w:rPr>
              <w:t>的实验                （力学）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偏振光的观察和应用          （光学）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利用霍尔效应测量磁场      （电磁学）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磁阻传感器与地磁场的测定  （电磁学）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电位差计的原理与使用        （电学）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分光计调节1（基础）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等厚干涉——牛顿环</w:t>
            </w:r>
            <w:proofErr w:type="gramStart"/>
            <w:r w:rsidRPr="001613A4">
              <w:rPr>
                <w:rFonts w:ascii="宋体" w:hAnsi="宋体" w:cs="宋体" w:hint="eastAsia"/>
                <w:color w:val="000000"/>
                <w:kern w:val="0"/>
                <w:sz w:val="18"/>
                <w:szCs w:val="18"/>
              </w:rPr>
              <w:t>与劈尖</w:t>
            </w:r>
            <w:proofErr w:type="gramEnd"/>
            <w:r w:rsidRPr="001613A4">
              <w:rPr>
                <w:rFonts w:ascii="宋体" w:hAnsi="宋体" w:cs="宋体" w:hint="eastAsia"/>
                <w:color w:val="000000"/>
                <w:kern w:val="0"/>
                <w:sz w:val="18"/>
                <w:szCs w:val="18"/>
              </w:rPr>
              <w:t xml:space="preserve">    （光学）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电位差计的原理与使用        （电学）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液体表面张力系数的测定      （力学）</w:t>
            </w:r>
          </w:p>
        </w:tc>
      </w:tr>
      <w:tr w:rsidR="001613A4" w:rsidRPr="001613A4" w:rsidTr="001613A4">
        <w:trPr>
          <w:trHeight w:val="270"/>
          <w:jc w:val="center"/>
        </w:trPr>
        <w:tc>
          <w:tcPr>
            <w:tcW w:w="687" w:type="dxa"/>
            <w:vMerge/>
            <w:tcBorders>
              <w:top w:val="nil"/>
              <w:left w:val="single"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等厚干涉——牛顿环</w:t>
            </w:r>
            <w:proofErr w:type="gramStart"/>
            <w:r w:rsidRPr="001613A4">
              <w:rPr>
                <w:rFonts w:ascii="宋体" w:hAnsi="宋体" w:cs="宋体" w:hint="eastAsia"/>
                <w:color w:val="000000"/>
                <w:kern w:val="0"/>
                <w:sz w:val="18"/>
                <w:szCs w:val="18"/>
              </w:rPr>
              <w:t>与劈尖</w:t>
            </w:r>
            <w:proofErr w:type="gramEnd"/>
            <w:r w:rsidRPr="001613A4">
              <w:rPr>
                <w:rFonts w:ascii="宋体" w:hAnsi="宋体" w:cs="宋体" w:hint="eastAsia"/>
                <w:color w:val="000000"/>
                <w:kern w:val="0"/>
                <w:sz w:val="18"/>
                <w:szCs w:val="18"/>
              </w:rPr>
              <w:t xml:space="preserve">    （光学）</w:t>
            </w:r>
          </w:p>
        </w:tc>
        <w:tc>
          <w:tcPr>
            <w:tcW w:w="615" w:type="dxa"/>
            <w:vMerge/>
            <w:tcBorders>
              <w:top w:val="nil"/>
              <w:left w:val="dashed" w:sz="4" w:space="0" w:color="auto"/>
              <w:bottom w:val="dashed"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0070C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分光计调节2（基础）</w:t>
            </w:r>
          </w:p>
        </w:tc>
      </w:tr>
      <w:tr w:rsidR="001613A4" w:rsidRPr="001613A4" w:rsidTr="001613A4">
        <w:trPr>
          <w:trHeight w:val="270"/>
          <w:jc w:val="center"/>
        </w:trPr>
        <w:tc>
          <w:tcPr>
            <w:tcW w:w="687" w:type="dxa"/>
            <w:tcBorders>
              <w:top w:val="nil"/>
              <w:left w:val="single" w:sz="4" w:space="0" w:color="auto"/>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70C0"/>
                <w:kern w:val="0"/>
                <w:sz w:val="18"/>
                <w:szCs w:val="18"/>
              </w:rPr>
            </w:pPr>
            <w:r w:rsidRPr="001613A4">
              <w:rPr>
                <w:rFonts w:ascii="宋体" w:hAnsi="宋体" w:cs="宋体" w:hint="eastAsia"/>
                <w:color w:val="0070C0"/>
                <w:kern w:val="0"/>
                <w:sz w:val="18"/>
                <w:szCs w:val="18"/>
              </w:rPr>
              <w:t xml:space="preserve">　</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c>
          <w:tcPr>
            <w:tcW w:w="61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right"/>
              <w:rPr>
                <w:rFonts w:ascii="宋体" w:hAnsi="宋体" w:cs="宋体"/>
                <w:b/>
                <w:bCs/>
                <w:color w:val="0070C0"/>
                <w:kern w:val="0"/>
                <w:sz w:val="18"/>
                <w:szCs w:val="18"/>
              </w:rPr>
            </w:pPr>
            <w:r w:rsidRPr="001613A4">
              <w:rPr>
                <w:rFonts w:ascii="宋体" w:hAnsi="宋体" w:cs="宋体" w:hint="eastAsia"/>
                <w:b/>
                <w:bCs/>
                <w:color w:val="0070C0"/>
                <w:kern w:val="0"/>
                <w:sz w:val="18"/>
                <w:szCs w:val="18"/>
              </w:rPr>
              <w:t xml:space="preserve">　</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 xml:space="preserve">　</w:t>
            </w:r>
          </w:p>
        </w:tc>
      </w:tr>
      <w:tr w:rsidR="001613A4" w:rsidRPr="001613A4" w:rsidTr="001613A4">
        <w:trPr>
          <w:trHeight w:val="270"/>
          <w:jc w:val="center"/>
        </w:trPr>
        <w:tc>
          <w:tcPr>
            <w:tcW w:w="687" w:type="dxa"/>
            <w:vMerge w:val="restart"/>
            <w:tcBorders>
              <w:top w:val="nil"/>
              <w:left w:val="single" w:sz="4" w:space="0" w:color="auto"/>
              <w:bottom w:val="single"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D</w:t>
            </w: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电位差计的原理与使用        （电学）</w:t>
            </w:r>
          </w:p>
        </w:tc>
        <w:tc>
          <w:tcPr>
            <w:tcW w:w="615" w:type="dxa"/>
            <w:vMerge w:val="restart"/>
            <w:tcBorders>
              <w:top w:val="nil"/>
              <w:left w:val="dashed" w:sz="4" w:space="0" w:color="auto"/>
              <w:bottom w:val="single" w:sz="4" w:space="0" w:color="000000"/>
              <w:right w:val="dashed" w:sz="4" w:space="0" w:color="auto"/>
            </w:tcBorders>
            <w:shd w:val="clear" w:color="auto" w:fill="auto"/>
            <w:noWrap/>
            <w:vAlign w:val="center"/>
            <w:hideMark/>
          </w:tcPr>
          <w:p w:rsidR="001613A4" w:rsidRPr="001613A4" w:rsidRDefault="001613A4" w:rsidP="001613A4">
            <w:pPr>
              <w:widowControl/>
              <w:jc w:val="center"/>
              <w:rPr>
                <w:rFonts w:ascii="宋体" w:hAnsi="宋体" w:cs="宋体"/>
                <w:b/>
                <w:bCs/>
                <w:color w:val="0070C0"/>
                <w:kern w:val="0"/>
                <w:sz w:val="18"/>
                <w:szCs w:val="18"/>
              </w:rPr>
            </w:pPr>
            <w:r w:rsidRPr="001613A4">
              <w:rPr>
                <w:rFonts w:ascii="宋体" w:hAnsi="宋体" w:cs="宋体" w:hint="eastAsia"/>
                <w:b/>
                <w:bCs/>
                <w:color w:val="0070C0"/>
                <w:kern w:val="0"/>
                <w:sz w:val="18"/>
                <w:szCs w:val="18"/>
              </w:rPr>
              <w:t>H</w:t>
            </w: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固体、液体及气体中测量声速（声学）</w:t>
            </w:r>
          </w:p>
        </w:tc>
      </w:tr>
      <w:tr w:rsidR="001613A4" w:rsidRPr="001613A4" w:rsidTr="001613A4">
        <w:trPr>
          <w:trHeight w:val="270"/>
          <w:jc w:val="center"/>
        </w:trPr>
        <w:tc>
          <w:tcPr>
            <w:tcW w:w="687" w:type="dxa"/>
            <w:vMerge/>
            <w:tcBorders>
              <w:top w:val="nil"/>
              <w:left w:val="single"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ED7D31"/>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等厚干涉——牛顿环</w:t>
            </w:r>
            <w:proofErr w:type="gramStart"/>
            <w:r w:rsidRPr="001613A4">
              <w:rPr>
                <w:rFonts w:ascii="宋体" w:hAnsi="宋体" w:cs="宋体" w:hint="eastAsia"/>
                <w:color w:val="000000"/>
                <w:kern w:val="0"/>
                <w:sz w:val="18"/>
                <w:szCs w:val="18"/>
              </w:rPr>
              <w:t>与劈尖</w:t>
            </w:r>
            <w:proofErr w:type="gramEnd"/>
            <w:r w:rsidRPr="001613A4">
              <w:rPr>
                <w:rFonts w:ascii="宋体" w:hAnsi="宋体" w:cs="宋体" w:hint="eastAsia"/>
                <w:color w:val="000000"/>
                <w:kern w:val="0"/>
                <w:sz w:val="18"/>
                <w:szCs w:val="18"/>
              </w:rPr>
              <w:t xml:space="preserve">    （光学）</w:t>
            </w:r>
          </w:p>
        </w:tc>
        <w:tc>
          <w:tcPr>
            <w:tcW w:w="615" w:type="dxa"/>
            <w:vMerge/>
            <w:tcBorders>
              <w:top w:val="nil"/>
              <w:left w:val="dashed"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FF000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测量钢丝的弹性模量          （力学）</w:t>
            </w:r>
          </w:p>
        </w:tc>
      </w:tr>
      <w:tr w:rsidR="001613A4" w:rsidRPr="001613A4" w:rsidTr="001613A4">
        <w:trPr>
          <w:trHeight w:val="270"/>
          <w:jc w:val="center"/>
        </w:trPr>
        <w:tc>
          <w:tcPr>
            <w:tcW w:w="687" w:type="dxa"/>
            <w:vMerge/>
            <w:tcBorders>
              <w:top w:val="nil"/>
              <w:left w:val="single"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ED7D31"/>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气轨上</w:t>
            </w:r>
            <w:proofErr w:type="gramEnd"/>
            <w:r w:rsidRPr="001613A4">
              <w:rPr>
                <w:rFonts w:ascii="宋体" w:hAnsi="宋体" w:cs="宋体" w:hint="eastAsia"/>
                <w:color w:val="000000"/>
                <w:kern w:val="0"/>
                <w:sz w:val="18"/>
                <w:szCs w:val="18"/>
              </w:rPr>
              <w:t>的实验                （力学）</w:t>
            </w:r>
          </w:p>
        </w:tc>
        <w:tc>
          <w:tcPr>
            <w:tcW w:w="615" w:type="dxa"/>
            <w:vMerge/>
            <w:tcBorders>
              <w:top w:val="nil"/>
              <w:left w:val="dashed"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FF000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液体表面张力系数的测定      （力学）</w:t>
            </w:r>
          </w:p>
        </w:tc>
      </w:tr>
      <w:tr w:rsidR="001613A4" w:rsidRPr="001613A4" w:rsidTr="001613A4">
        <w:trPr>
          <w:trHeight w:val="270"/>
          <w:jc w:val="center"/>
        </w:trPr>
        <w:tc>
          <w:tcPr>
            <w:tcW w:w="687" w:type="dxa"/>
            <w:vMerge/>
            <w:tcBorders>
              <w:top w:val="nil"/>
              <w:left w:val="single"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ED7D31"/>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利用霍尔效应测量磁场      （电磁学）</w:t>
            </w:r>
          </w:p>
        </w:tc>
        <w:tc>
          <w:tcPr>
            <w:tcW w:w="615" w:type="dxa"/>
            <w:vMerge/>
            <w:tcBorders>
              <w:top w:val="nil"/>
              <w:left w:val="dashed"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FF000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分光计调节2（基础）</w:t>
            </w:r>
          </w:p>
        </w:tc>
      </w:tr>
      <w:tr w:rsidR="001613A4" w:rsidRPr="001613A4" w:rsidTr="001613A4">
        <w:trPr>
          <w:trHeight w:val="270"/>
          <w:jc w:val="center"/>
        </w:trPr>
        <w:tc>
          <w:tcPr>
            <w:tcW w:w="687" w:type="dxa"/>
            <w:vMerge/>
            <w:tcBorders>
              <w:top w:val="nil"/>
              <w:left w:val="single"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ED7D31"/>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液体表面张力系数的测定      （力学）</w:t>
            </w:r>
          </w:p>
        </w:tc>
        <w:tc>
          <w:tcPr>
            <w:tcW w:w="615" w:type="dxa"/>
            <w:vMerge/>
            <w:tcBorders>
              <w:top w:val="nil"/>
              <w:left w:val="dashed"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FF000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proofErr w:type="gramStart"/>
            <w:r w:rsidRPr="001613A4">
              <w:rPr>
                <w:rFonts w:ascii="宋体" w:hAnsi="宋体" w:cs="宋体" w:hint="eastAsia"/>
                <w:color w:val="000000"/>
                <w:kern w:val="0"/>
                <w:sz w:val="18"/>
                <w:szCs w:val="18"/>
              </w:rPr>
              <w:t>落球法</w:t>
            </w:r>
            <w:proofErr w:type="gramEnd"/>
            <w:r w:rsidRPr="001613A4">
              <w:rPr>
                <w:rFonts w:ascii="宋体" w:hAnsi="宋体" w:cs="宋体" w:hint="eastAsia"/>
                <w:color w:val="000000"/>
                <w:kern w:val="0"/>
                <w:sz w:val="18"/>
                <w:szCs w:val="18"/>
              </w:rPr>
              <w:t>测量液体粘滞系数      （力学）</w:t>
            </w:r>
          </w:p>
        </w:tc>
      </w:tr>
      <w:tr w:rsidR="001613A4" w:rsidRPr="001613A4" w:rsidTr="001613A4">
        <w:trPr>
          <w:trHeight w:val="270"/>
          <w:jc w:val="center"/>
        </w:trPr>
        <w:tc>
          <w:tcPr>
            <w:tcW w:w="687" w:type="dxa"/>
            <w:vMerge/>
            <w:tcBorders>
              <w:top w:val="nil"/>
              <w:left w:val="single"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ED7D31"/>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分光计调节2（基础）</w:t>
            </w:r>
          </w:p>
        </w:tc>
        <w:tc>
          <w:tcPr>
            <w:tcW w:w="615" w:type="dxa"/>
            <w:vMerge/>
            <w:tcBorders>
              <w:top w:val="nil"/>
              <w:left w:val="dashed"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FF000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偏振光的观察和应用          （光学）</w:t>
            </w:r>
          </w:p>
        </w:tc>
      </w:tr>
      <w:tr w:rsidR="001613A4" w:rsidRPr="001613A4" w:rsidTr="001613A4">
        <w:trPr>
          <w:trHeight w:val="270"/>
          <w:jc w:val="center"/>
        </w:trPr>
        <w:tc>
          <w:tcPr>
            <w:tcW w:w="687" w:type="dxa"/>
            <w:vMerge/>
            <w:tcBorders>
              <w:top w:val="nil"/>
              <w:left w:val="single"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ED7D31"/>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c>
          <w:tcPr>
            <w:tcW w:w="615" w:type="dxa"/>
            <w:vMerge/>
            <w:tcBorders>
              <w:top w:val="nil"/>
              <w:left w:val="dashed"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FF0000"/>
                <w:kern w:val="0"/>
                <w:sz w:val="18"/>
                <w:szCs w:val="18"/>
              </w:rPr>
            </w:pPr>
          </w:p>
        </w:tc>
        <w:tc>
          <w:tcPr>
            <w:tcW w:w="3585" w:type="dxa"/>
            <w:tcBorders>
              <w:top w:val="nil"/>
              <w:left w:val="nil"/>
              <w:bottom w:val="dashed" w:sz="4" w:space="0" w:color="auto"/>
              <w:right w:val="single"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示波器的原理与使用          （基础）</w:t>
            </w:r>
          </w:p>
        </w:tc>
      </w:tr>
      <w:tr w:rsidR="001613A4" w:rsidRPr="001613A4" w:rsidTr="001613A4">
        <w:trPr>
          <w:trHeight w:val="270"/>
          <w:jc w:val="center"/>
        </w:trPr>
        <w:tc>
          <w:tcPr>
            <w:tcW w:w="687" w:type="dxa"/>
            <w:vMerge/>
            <w:tcBorders>
              <w:top w:val="nil"/>
              <w:left w:val="single"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ED7D31"/>
                <w:kern w:val="0"/>
                <w:sz w:val="18"/>
                <w:szCs w:val="18"/>
              </w:rPr>
            </w:pPr>
          </w:p>
        </w:tc>
        <w:tc>
          <w:tcPr>
            <w:tcW w:w="3660"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c>
          <w:tcPr>
            <w:tcW w:w="615" w:type="dxa"/>
            <w:vMerge/>
            <w:tcBorders>
              <w:top w:val="nil"/>
              <w:left w:val="dashed" w:sz="4" w:space="0" w:color="auto"/>
              <w:bottom w:val="single" w:sz="4" w:space="0" w:color="000000"/>
              <w:right w:val="dashed" w:sz="4" w:space="0" w:color="auto"/>
            </w:tcBorders>
            <w:vAlign w:val="center"/>
            <w:hideMark/>
          </w:tcPr>
          <w:p w:rsidR="001613A4" w:rsidRPr="001613A4" w:rsidRDefault="001613A4" w:rsidP="001613A4">
            <w:pPr>
              <w:widowControl/>
              <w:jc w:val="left"/>
              <w:rPr>
                <w:rFonts w:ascii="宋体" w:hAnsi="宋体" w:cs="宋体"/>
                <w:b/>
                <w:bCs/>
                <w:color w:val="FF0000"/>
                <w:kern w:val="0"/>
                <w:sz w:val="18"/>
                <w:szCs w:val="18"/>
              </w:rPr>
            </w:pPr>
          </w:p>
        </w:tc>
        <w:tc>
          <w:tcPr>
            <w:tcW w:w="3585" w:type="dxa"/>
            <w:tcBorders>
              <w:top w:val="nil"/>
              <w:left w:val="nil"/>
              <w:bottom w:val="dashed" w:sz="4" w:space="0" w:color="auto"/>
              <w:right w:val="dashed" w:sz="4" w:space="0" w:color="auto"/>
            </w:tcBorders>
            <w:shd w:val="clear" w:color="auto" w:fill="auto"/>
            <w:noWrap/>
            <w:vAlign w:val="center"/>
            <w:hideMark/>
          </w:tcPr>
          <w:p w:rsidR="001613A4" w:rsidRPr="001613A4" w:rsidRDefault="001613A4" w:rsidP="001613A4">
            <w:pPr>
              <w:widowControl/>
              <w:jc w:val="left"/>
              <w:rPr>
                <w:rFonts w:ascii="宋体" w:hAnsi="宋体" w:cs="宋体"/>
                <w:color w:val="000000"/>
                <w:kern w:val="0"/>
                <w:sz w:val="18"/>
                <w:szCs w:val="18"/>
              </w:rPr>
            </w:pPr>
            <w:r w:rsidRPr="001613A4">
              <w:rPr>
                <w:rFonts w:ascii="宋体" w:hAnsi="宋体" w:cs="宋体" w:hint="eastAsia"/>
                <w:color w:val="000000"/>
                <w:kern w:val="0"/>
                <w:sz w:val="18"/>
                <w:szCs w:val="18"/>
              </w:rPr>
              <w:t>用直流电桥测量电阻 （基础）</w:t>
            </w:r>
          </w:p>
        </w:tc>
      </w:tr>
    </w:tbl>
    <w:p w:rsidR="00A0251C" w:rsidRPr="001613A4"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A0251C">
      <w:pPr>
        <w:spacing w:line="360" w:lineRule="exact"/>
        <w:rPr>
          <w:rFonts w:ascii="宋体" w:hAnsi="宋体"/>
          <w:b/>
          <w:bCs/>
          <w:sz w:val="24"/>
        </w:rPr>
      </w:pPr>
    </w:p>
    <w:p w:rsidR="00A0251C" w:rsidRDefault="006B2D93">
      <w:pPr>
        <w:spacing w:line="360" w:lineRule="exact"/>
        <w:jc w:val="center"/>
        <w:rPr>
          <w:rFonts w:ascii="宋体" w:hAnsi="宋体"/>
          <w:sz w:val="24"/>
        </w:rPr>
      </w:pPr>
      <w:r>
        <w:rPr>
          <w:rFonts w:ascii="宋体" w:hAnsi="宋体" w:hint="eastAsia"/>
          <w:b/>
          <w:bCs/>
          <w:sz w:val="24"/>
        </w:rPr>
        <w:lastRenderedPageBreak/>
        <w:t>附录2</w:t>
      </w:r>
      <w:r>
        <w:rPr>
          <w:rFonts w:ascii="宋体" w:hAnsi="宋体"/>
          <w:b/>
          <w:bCs/>
          <w:sz w:val="24"/>
        </w:rPr>
        <w:t xml:space="preserve"> </w:t>
      </w:r>
      <w:r>
        <w:rPr>
          <w:rFonts w:ascii="宋体" w:hAnsi="宋体" w:hint="eastAsia"/>
          <w:sz w:val="24"/>
        </w:rPr>
        <w:t>学生上课时间</w:t>
      </w:r>
    </w:p>
    <w:tbl>
      <w:tblPr>
        <w:tblW w:w="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659"/>
      </w:tblGrid>
      <w:tr w:rsidR="00A0251C">
        <w:trPr>
          <w:trHeight w:val="619"/>
          <w:jc w:val="center"/>
        </w:trPr>
        <w:tc>
          <w:tcPr>
            <w:tcW w:w="976" w:type="dxa"/>
            <w:tcBorders>
              <w:top w:val="double" w:sz="4" w:space="0" w:color="auto"/>
              <w:left w:val="double" w:sz="4" w:space="0" w:color="auto"/>
              <w:bottom w:val="double" w:sz="4" w:space="0" w:color="auto"/>
            </w:tcBorders>
            <w:vAlign w:val="center"/>
          </w:tcPr>
          <w:p w:rsidR="00A0251C" w:rsidRDefault="006B2D93">
            <w:pPr>
              <w:spacing w:line="360" w:lineRule="exact"/>
              <w:jc w:val="center"/>
              <w:rPr>
                <w:rFonts w:ascii="宋体" w:hAnsi="宋体"/>
                <w:b/>
                <w:bCs/>
                <w:sz w:val="24"/>
              </w:rPr>
            </w:pPr>
            <w:r>
              <w:rPr>
                <w:rFonts w:ascii="宋体" w:hAnsi="宋体" w:hint="eastAsia"/>
                <w:b/>
                <w:bCs/>
                <w:sz w:val="24"/>
              </w:rPr>
              <w:t>实验班序号</w:t>
            </w:r>
          </w:p>
        </w:tc>
        <w:tc>
          <w:tcPr>
            <w:tcW w:w="3659" w:type="dxa"/>
            <w:tcBorders>
              <w:top w:val="double" w:sz="4" w:space="0" w:color="auto"/>
              <w:bottom w:val="double" w:sz="4" w:space="0" w:color="auto"/>
              <w:right w:val="single" w:sz="4" w:space="0" w:color="auto"/>
            </w:tcBorders>
            <w:vAlign w:val="center"/>
          </w:tcPr>
          <w:p w:rsidR="00A0251C" w:rsidRDefault="006B2D93">
            <w:pPr>
              <w:spacing w:line="360" w:lineRule="exact"/>
              <w:jc w:val="center"/>
              <w:rPr>
                <w:rFonts w:ascii="宋体" w:hAnsi="宋体"/>
                <w:b/>
                <w:bCs/>
                <w:sz w:val="24"/>
              </w:rPr>
            </w:pPr>
            <w:r>
              <w:rPr>
                <w:rFonts w:ascii="宋体" w:hAnsi="宋体" w:hint="eastAsia"/>
                <w:b/>
                <w:bCs/>
                <w:sz w:val="24"/>
              </w:rPr>
              <w:t>上课时间</w:t>
            </w:r>
          </w:p>
        </w:tc>
      </w:tr>
      <w:tr w:rsidR="00A0251C">
        <w:trPr>
          <w:jc w:val="center"/>
        </w:trPr>
        <w:tc>
          <w:tcPr>
            <w:tcW w:w="976" w:type="dxa"/>
            <w:tcBorders>
              <w:top w:val="double" w:sz="4" w:space="0" w:color="auto"/>
              <w:lef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01</w:t>
            </w:r>
          </w:p>
        </w:tc>
        <w:tc>
          <w:tcPr>
            <w:tcW w:w="3659" w:type="dxa"/>
            <w:tcBorders>
              <w:top w:val="double" w:sz="4" w:space="0" w:color="auto"/>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周一下午1  12：30—15：00</w:t>
            </w:r>
          </w:p>
        </w:tc>
      </w:tr>
      <w:tr w:rsidR="00A0251C">
        <w:trPr>
          <w:jc w:val="center"/>
        </w:trPr>
        <w:tc>
          <w:tcPr>
            <w:tcW w:w="976" w:type="dxa"/>
            <w:tcBorders>
              <w:lef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02</w:t>
            </w:r>
          </w:p>
        </w:tc>
        <w:tc>
          <w:tcPr>
            <w:tcW w:w="3659" w:type="dxa"/>
            <w:tcBorders>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周一下午2  15：30—18：00</w:t>
            </w:r>
          </w:p>
        </w:tc>
      </w:tr>
      <w:tr w:rsidR="00A0251C">
        <w:trPr>
          <w:jc w:val="center"/>
        </w:trPr>
        <w:tc>
          <w:tcPr>
            <w:tcW w:w="976" w:type="dxa"/>
            <w:tcBorders>
              <w:lef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03</w:t>
            </w:r>
          </w:p>
        </w:tc>
        <w:tc>
          <w:tcPr>
            <w:tcW w:w="3659" w:type="dxa"/>
            <w:tcBorders>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周二下午1  12：30—15：00</w:t>
            </w:r>
          </w:p>
        </w:tc>
      </w:tr>
      <w:tr w:rsidR="00A0251C">
        <w:trPr>
          <w:jc w:val="center"/>
        </w:trPr>
        <w:tc>
          <w:tcPr>
            <w:tcW w:w="976" w:type="dxa"/>
            <w:tcBorders>
              <w:lef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04</w:t>
            </w:r>
          </w:p>
        </w:tc>
        <w:tc>
          <w:tcPr>
            <w:tcW w:w="3659" w:type="dxa"/>
            <w:tcBorders>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周二下午2  15：30—18：00</w:t>
            </w:r>
          </w:p>
        </w:tc>
      </w:tr>
      <w:tr w:rsidR="00A0251C">
        <w:trPr>
          <w:jc w:val="center"/>
        </w:trPr>
        <w:tc>
          <w:tcPr>
            <w:tcW w:w="976" w:type="dxa"/>
            <w:tcBorders>
              <w:lef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05</w:t>
            </w:r>
          </w:p>
        </w:tc>
        <w:tc>
          <w:tcPr>
            <w:tcW w:w="3659" w:type="dxa"/>
            <w:tcBorders>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周三下午1  12：30—15：00</w:t>
            </w:r>
          </w:p>
        </w:tc>
      </w:tr>
      <w:tr w:rsidR="00A0251C">
        <w:trPr>
          <w:jc w:val="center"/>
        </w:trPr>
        <w:tc>
          <w:tcPr>
            <w:tcW w:w="976" w:type="dxa"/>
            <w:tcBorders>
              <w:lef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06</w:t>
            </w:r>
          </w:p>
        </w:tc>
        <w:tc>
          <w:tcPr>
            <w:tcW w:w="3659" w:type="dxa"/>
            <w:tcBorders>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周三下午2  15：30—18：00</w:t>
            </w:r>
          </w:p>
        </w:tc>
      </w:tr>
      <w:tr w:rsidR="00A0251C">
        <w:trPr>
          <w:jc w:val="center"/>
        </w:trPr>
        <w:tc>
          <w:tcPr>
            <w:tcW w:w="976" w:type="dxa"/>
            <w:tcBorders>
              <w:left w:val="double" w:sz="4" w:space="0" w:color="auto"/>
            </w:tcBorders>
            <w:vAlign w:val="center"/>
          </w:tcPr>
          <w:p w:rsidR="00A0251C" w:rsidRDefault="006B2D93">
            <w:pPr>
              <w:spacing w:line="360" w:lineRule="exact"/>
              <w:jc w:val="center"/>
              <w:rPr>
                <w:rFonts w:ascii="宋体" w:hAnsi="宋体"/>
                <w:sz w:val="24"/>
              </w:rPr>
            </w:pPr>
            <w:r>
              <w:rPr>
                <w:rFonts w:ascii="宋体" w:hAnsi="宋体"/>
                <w:sz w:val="24"/>
              </w:rPr>
              <w:t>07</w:t>
            </w:r>
          </w:p>
        </w:tc>
        <w:tc>
          <w:tcPr>
            <w:tcW w:w="3659" w:type="dxa"/>
            <w:tcBorders>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周五下午1  12：30—15：00</w:t>
            </w:r>
          </w:p>
        </w:tc>
      </w:tr>
      <w:tr w:rsidR="00A0251C">
        <w:trPr>
          <w:jc w:val="center"/>
        </w:trPr>
        <w:tc>
          <w:tcPr>
            <w:tcW w:w="976" w:type="dxa"/>
            <w:tcBorders>
              <w:lef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0</w:t>
            </w:r>
            <w:r>
              <w:rPr>
                <w:rFonts w:ascii="宋体" w:hAnsi="宋体"/>
                <w:sz w:val="24"/>
              </w:rPr>
              <w:t>8</w:t>
            </w:r>
          </w:p>
        </w:tc>
        <w:tc>
          <w:tcPr>
            <w:tcW w:w="3659" w:type="dxa"/>
            <w:tcBorders>
              <w:right w:val="double" w:sz="4" w:space="0" w:color="auto"/>
            </w:tcBorders>
            <w:vAlign w:val="center"/>
          </w:tcPr>
          <w:p w:rsidR="00A0251C" w:rsidRDefault="006B2D93">
            <w:pPr>
              <w:spacing w:line="360" w:lineRule="exact"/>
              <w:jc w:val="center"/>
              <w:rPr>
                <w:rFonts w:ascii="宋体" w:hAnsi="宋体"/>
                <w:sz w:val="24"/>
              </w:rPr>
            </w:pPr>
            <w:r>
              <w:rPr>
                <w:rFonts w:ascii="宋体" w:hAnsi="宋体" w:hint="eastAsia"/>
                <w:sz w:val="24"/>
              </w:rPr>
              <w:t>周五下午2  15：30—18：00</w:t>
            </w:r>
          </w:p>
        </w:tc>
      </w:tr>
    </w:tbl>
    <w:p w:rsidR="00A0251C" w:rsidRDefault="00A0251C">
      <w:pPr>
        <w:spacing w:line="360" w:lineRule="auto"/>
        <w:rPr>
          <w:rFonts w:ascii="宋体" w:hAnsi="宋体"/>
          <w:sz w:val="24"/>
        </w:rPr>
      </w:pPr>
    </w:p>
    <w:p w:rsidR="00A0251C" w:rsidRDefault="006B2D93">
      <w:pPr>
        <w:spacing w:line="360" w:lineRule="auto"/>
        <w:rPr>
          <w:rFonts w:ascii="宋体" w:hAnsi="宋体"/>
          <w:sz w:val="24"/>
        </w:rPr>
      </w:pPr>
      <w:r>
        <w:rPr>
          <w:rFonts w:ascii="宋体" w:hAnsi="宋体" w:hint="eastAsia"/>
          <w:b/>
          <w:sz w:val="24"/>
        </w:rPr>
        <w:t>附录</w:t>
      </w:r>
      <w:r>
        <w:rPr>
          <w:rFonts w:ascii="宋体" w:hAnsi="宋体"/>
          <w:b/>
          <w:sz w:val="24"/>
        </w:rPr>
        <w:t>3</w:t>
      </w:r>
    </w:p>
    <w:p w:rsidR="00A0251C" w:rsidRDefault="006B2D93">
      <w:pPr>
        <w:spacing w:line="360" w:lineRule="auto"/>
        <w:rPr>
          <w:rFonts w:ascii="宋体" w:hAnsi="宋体"/>
          <w:sz w:val="24"/>
        </w:rPr>
      </w:pPr>
      <w:r>
        <w:rPr>
          <w:rFonts w:ascii="宋体" w:hAnsi="宋体" w:hint="eastAsia"/>
          <w:b/>
          <w:sz w:val="24"/>
        </w:rPr>
        <w:t>选课步骤:（以下操作均在手机</w:t>
      </w:r>
      <w:proofErr w:type="gramStart"/>
      <w:r>
        <w:rPr>
          <w:rFonts w:ascii="宋体" w:hAnsi="宋体" w:hint="eastAsia"/>
          <w:b/>
          <w:sz w:val="24"/>
        </w:rPr>
        <w:t>微信端</w:t>
      </w:r>
      <w:proofErr w:type="gramEnd"/>
      <w:r>
        <w:rPr>
          <w:rFonts w:ascii="宋体" w:hAnsi="宋体" w:hint="eastAsia"/>
          <w:b/>
          <w:sz w:val="24"/>
        </w:rPr>
        <w:t>进行）</w:t>
      </w:r>
    </w:p>
    <w:p w:rsidR="00A0251C" w:rsidRDefault="006B2D93">
      <w:pPr>
        <w:rPr>
          <w:rFonts w:ascii="宋体" w:hAnsi="宋体"/>
          <w:sz w:val="24"/>
        </w:rPr>
      </w:pPr>
      <w:r>
        <w:rPr>
          <w:rFonts w:ascii="宋体" w:hAnsi="宋体"/>
          <w:sz w:val="24"/>
        </w:rPr>
        <w:t>1.</w:t>
      </w:r>
      <w:r>
        <w:rPr>
          <w:rFonts w:ascii="宋体" w:hAnsi="宋体" w:hint="eastAsia"/>
          <w:sz w:val="24"/>
        </w:rPr>
        <w:t>学生关注企业号“中国石油大学北京”</w:t>
      </w:r>
      <w:r>
        <w:rPr>
          <w:rFonts w:ascii="宋体" w:hAnsi="宋体" w:hint="eastAsia"/>
          <w:b/>
          <w:sz w:val="24"/>
        </w:rPr>
        <w:t>（蓝色标志）</w:t>
      </w:r>
      <w:r>
        <w:rPr>
          <w:rFonts w:ascii="宋体" w:hAnsi="宋体" w:hint="eastAsia"/>
          <w:sz w:val="24"/>
        </w:rPr>
        <w:t>，进入公众号，选择“教务信息查询”应用。</w:t>
      </w:r>
    </w:p>
    <w:p w:rsidR="00A0251C" w:rsidRDefault="006B2D93">
      <w:pPr>
        <w:spacing w:line="360" w:lineRule="auto"/>
        <w:ind w:firstLine="420"/>
        <w:rPr>
          <w:rFonts w:ascii="宋体" w:hAnsi="宋体"/>
          <w:sz w:val="24"/>
        </w:rPr>
      </w:pPr>
      <w:r>
        <w:rPr>
          <w:rFonts w:ascii="宋体" w:hAnsi="宋体"/>
          <w:noProof/>
          <w:sz w:val="24"/>
        </w:rPr>
        <w:drawing>
          <wp:inline distT="0" distB="0" distL="0" distR="0">
            <wp:extent cx="2847975" cy="30194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47975" cy="3019425"/>
                    </a:xfrm>
                    <a:prstGeom prst="rect">
                      <a:avLst/>
                    </a:prstGeom>
                    <a:noFill/>
                    <a:ln>
                      <a:noFill/>
                    </a:ln>
                  </pic:spPr>
                </pic:pic>
              </a:graphicData>
            </a:graphic>
          </wp:inline>
        </w:drawing>
      </w:r>
    </w:p>
    <w:p w:rsidR="00A0251C" w:rsidRDefault="006B2D93">
      <w:pP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选择底部菜单“实践教学——实验选课”。</w:t>
      </w:r>
    </w:p>
    <w:p w:rsidR="00A0251C" w:rsidRDefault="006B2D93">
      <w:pPr>
        <w:spacing w:line="360" w:lineRule="auto"/>
        <w:ind w:firstLine="420"/>
        <w:rPr>
          <w:rFonts w:ascii="宋体" w:hAnsi="宋体"/>
          <w:sz w:val="24"/>
        </w:rPr>
      </w:pPr>
      <w:r>
        <w:rPr>
          <w:rFonts w:ascii="宋体" w:hAnsi="宋体"/>
          <w:noProof/>
          <w:sz w:val="24"/>
        </w:rPr>
        <w:drawing>
          <wp:inline distT="0" distB="0" distL="0" distR="0">
            <wp:extent cx="2809875" cy="1200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09875" cy="1200150"/>
                    </a:xfrm>
                    <a:prstGeom prst="rect">
                      <a:avLst/>
                    </a:prstGeom>
                    <a:noFill/>
                    <a:ln>
                      <a:noFill/>
                    </a:ln>
                  </pic:spPr>
                </pic:pic>
              </a:graphicData>
            </a:graphic>
          </wp:inline>
        </w:drawing>
      </w:r>
    </w:p>
    <w:p w:rsidR="00A0251C" w:rsidRDefault="006B2D93">
      <w:pPr>
        <w:spacing w:line="360" w:lineRule="auto"/>
        <w:rPr>
          <w:rFonts w:ascii="宋体" w:hAnsi="宋体"/>
          <w:sz w:val="24"/>
        </w:rPr>
      </w:pPr>
      <w:r>
        <w:rPr>
          <w:rFonts w:ascii="宋体" w:hAnsi="宋体"/>
          <w:sz w:val="24"/>
        </w:rPr>
        <w:t>3.进入课程列表页面</w:t>
      </w:r>
      <w:r>
        <w:rPr>
          <w:rFonts w:ascii="宋体" w:hAnsi="宋体" w:hint="eastAsia"/>
          <w:sz w:val="24"/>
        </w:rPr>
        <w:t>，点击“操作”按钮，进入课程详情页。</w:t>
      </w:r>
    </w:p>
    <w:p w:rsidR="00A0251C" w:rsidRDefault="006B2D93">
      <w:pPr>
        <w:spacing w:line="360" w:lineRule="auto"/>
        <w:rPr>
          <w:rFonts w:ascii="宋体" w:hAnsi="宋体"/>
          <w:sz w:val="24"/>
        </w:rPr>
      </w:pPr>
      <w:r>
        <w:rPr>
          <w:rFonts w:ascii="宋体" w:hAnsi="宋体"/>
          <w:noProof/>
          <w:sz w:val="24"/>
        </w:rPr>
        <w:lastRenderedPageBreak/>
        <w:drawing>
          <wp:inline distT="0" distB="0" distL="0" distR="0">
            <wp:extent cx="3114675" cy="157162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b="64894"/>
                    <a:stretch>
                      <a:fillRect/>
                    </a:stretch>
                  </pic:blipFill>
                  <pic:spPr>
                    <a:xfrm>
                      <a:off x="0" y="0"/>
                      <a:ext cx="3114675" cy="1571625"/>
                    </a:xfrm>
                    <a:prstGeom prst="rect">
                      <a:avLst/>
                    </a:prstGeom>
                    <a:noFill/>
                    <a:ln>
                      <a:noFill/>
                    </a:ln>
                  </pic:spPr>
                </pic:pic>
              </a:graphicData>
            </a:graphic>
          </wp:inline>
        </w:drawing>
      </w:r>
    </w:p>
    <w:p w:rsidR="00A0251C" w:rsidRDefault="006B2D93">
      <w:pPr>
        <w:spacing w:line="360" w:lineRule="auto"/>
        <w:rPr>
          <w:rFonts w:ascii="宋体" w:hAnsi="宋体"/>
          <w:sz w:val="24"/>
        </w:rPr>
      </w:pPr>
      <w:r>
        <w:rPr>
          <w:rFonts w:ascii="宋体" w:hAnsi="宋体"/>
          <w:sz w:val="24"/>
        </w:rPr>
        <w:t>4.</w:t>
      </w:r>
      <w:r>
        <w:rPr>
          <w:rFonts w:ascii="宋体" w:hAnsi="宋体" w:hint="eastAsia"/>
          <w:sz w:val="24"/>
        </w:rPr>
        <w:t>在课程详情页，点击“前往选课”按钮，进行选课。</w:t>
      </w:r>
      <w:r>
        <w:rPr>
          <w:rFonts w:ascii="宋体" w:hAnsi="宋体"/>
          <w:sz w:val="24"/>
        </w:rPr>
        <w:cr/>
      </w:r>
      <w:r>
        <w:rPr>
          <w:rFonts w:ascii="宋体" w:hAnsi="宋体"/>
          <w:noProof/>
          <w:sz w:val="24"/>
        </w:rPr>
        <w:drawing>
          <wp:inline distT="0" distB="0" distL="0" distR="0">
            <wp:extent cx="3162300" cy="33623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62300" cy="3362325"/>
                    </a:xfrm>
                    <a:prstGeom prst="rect">
                      <a:avLst/>
                    </a:prstGeom>
                    <a:noFill/>
                    <a:ln>
                      <a:noFill/>
                    </a:ln>
                  </pic:spPr>
                </pic:pic>
              </a:graphicData>
            </a:graphic>
          </wp:inline>
        </w:drawing>
      </w:r>
    </w:p>
    <w:p w:rsidR="00A0251C" w:rsidRDefault="006B2D93">
      <w:pPr>
        <w:rPr>
          <w:rFonts w:ascii="宋体" w:hAnsi="宋体"/>
          <w:sz w:val="24"/>
        </w:rPr>
      </w:pPr>
      <w:r>
        <w:rPr>
          <w:rFonts w:ascii="宋体" w:hAnsi="宋体"/>
          <w:sz w:val="24"/>
        </w:rPr>
        <w:t>5.</w:t>
      </w:r>
      <w:r>
        <w:rPr>
          <w:rFonts w:ascii="宋体" w:hAnsi="宋体" w:hint="eastAsia"/>
          <w:sz w:val="24"/>
        </w:rPr>
        <w:t>选择分组，点击选课按钮进行选课。欲了解该分组实验项目，点击“详情”即可。</w:t>
      </w:r>
    </w:p>
    <w:p w:rsidR="00A0251C" w:rsidRDefault="006B2D93">
      <w:pPr>
        <w:spacing w:line="360" w:lineRule="auto"/>
        <w:rPr>
          <w:rFonts w:ascii="宋体" w:hAnsi="宋体"/>
          <w:sz w:val="24"/>
        </w:rPr>
      </w:pPr>
      <w:r>
        <w:rPr>
          <w:rFonts w:ascii="宋体" w:hAnsi="宋体" w:hint="eastAsia"/>
          <w:noProof/>
          <w:sz w:val="24"/>
        </w:rPr>
        <w:drawing>
          <wp:inline distT="0" distB="0" distL="0" distR="0">
            <wp:extent cx="3190875" cy="3238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b="6593"/>
                    <a:stretch>
                      <a:fillRect/>
                    </a:stretch>
                  </pic:blipFill>
                  <pic:spPr>
                    <a:xfrm>
                      <a:off x="0" y="0"/>
                      <a:ext cx="3190875" cy="3238500"/>
                    </a:xfrm>
                    <a:prstGeom prst="rect">
                      <a:avLst/>
                    </a:prstGeom>
                    <a:noFill/>
                    <a:ln>
                      <a:noFill/>
                    </a:ln>
                  </pic:spPr>
                </pic:pic>
              </a:graphicData>
            </a:graphic>
          </wp:inline>
        </w:drawing>
      </w:r>
    </w:p>
    <w:p w:rsidR="00A0251C" w:rsidRDefault="006B2D93">
      <w:pPr>
        <w:rPr>
          <w:rFonts w:ascii="宋体" w:hAnsi="宋体"/>
          <w:sz w:val="24"/>
        </w:rPr>
      </w:pPr>
      <w:r>
        <w:rPr>
          <w:rFonts w:ascii="宋体" w:hAnsi="宋体"/>
          <w:sz w:val="24"/>
        </w:rPr>
        <w:t>6.</w:t>
      </w:r>
      <w:r>
        <w:rPr>
          <w:rFonts w:ascii="宋体" w:hAnsi="宋体" w:hint="eastAsia"/>
          <w:sz w:val="24"/>
        </w:rPr>
        <w:t>选课成功显示界面。</w:t>
      </w:r>
    </w:p>
    <w:p w:rsidR="00A0251C" w:rsidRDefault="006B2D93">
      <w:pPr>
        <w:spacing w:line="360" w:lineRule="auto"/>
        <w:rPr>
          <w:rFonts w:ascii="宋体" w:hAnsi="宋体"/>
          <w:sz w:val="24"/>
        </w:rPr>
      </w:pPr>
      <w:r>
        <w:rPr>
          <w:rFonts w:ascii="宋体" w:hAnsi="宋体"/>
          <w:noProof/>
          <w:sz w:val="24"/>
        </w:rPr>
        <w:lastRenderedPageBreak/>
        <w:drawing>
          <wp:inline distT="0" distB="0" distL="0" distR="0">
            <wp:extent cx="4267200" cy="123825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67200" cy="1238250"/>
                    </a:xfrm>
                    <a:prstGeom prst="rect">
                      <a:avLst/>
                    </a:prstGeom>
                    <a:noFill/>
                    <a:ln>
                      <a:noFill/>
                    </a:ln>
                  </pic:spPr>
                </pic:pic>
              </a:graphicData>
            </a:graphic>
          </wp:inline>
        </w:drawing>
      </w:r>
    </w:p>
    <w:p w:rsidR="00A0251C" w:rsidRDefault="006B2D93">
      <w:pPr>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选课完成后，因个人原因需要退、换课时，先点击退课按钮即可完成退课，选课再依第5步操作即可。</w:t>
      </w:r>
    </w:p>
    <w:p w:rsidR="00A0251C" w:rsidRDefault="006B2D93">
      <w:pPr>
        <w:spacing w:line="360" w:lineRule="auto"/>
        <w:rPr>
          <w:rFonts w:ascii="宋体" w:hAnsi="宋体"/>
          <w:sz w:val="24"/>
        </w:rPr>
      </w:pPr>
      <w:r>
        <w:rPr>
          <w:rFonts w:ascii="宋体" w:hAnsi="宋体" w:hint="eastAsia"/>
          <w:noProof/>
          <w:sz w:val="24"/>
        </w:rPr>
        <w:drawing>
          <wp:inline distT="0" distB="0" distL="0" distR="0">
            <wp:extent cx="299085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90850" cy="3067050"/>
                    </a:xfrm>
                    <a:prstGeom prst="rect">
                      <a:avLst/>
                    </a:prstGeom>
                    <a:noFill/>
                    <a:ln>
                      <a:noFill/>
                    </a:ln>
                  </pic:spPr>
                </pic:pic>
              </a:graphicData>
            </a:graphic>
          </wp:inline>
        </w:drawing>
      </w:r>
    </w:p>
    <w:p w:rsidR="00A0251C" w:rsidRDefault="006B2D93">
      <w:pPr>
        <w:rPr>
          <w:rFonts w:ascii="宋体" w:hAnsi="宋体"/>
          <w:sz w:val="24"/>
        </w:rPr>
      </w:pPr>
      <w:r>
        <w:rPr>
          <w:rFonts w:ascii="宋体" w:hAnsi="宋体" w:hint="eastAsia"/>
          <w:sz w:val="24"/>
        </w:rPr>
        <w:t>8</w:t>
      </w:r>
      <w:r>
        <w:rPr>
          <w:rFonts w:ascii="宋体" w:hAnsi="宋体"/>
          <w:sz w:val="24"/>
        </w:rPr>
        <w:t>.</w:t>
      </w:r>
      <w:proofErr w:type="gramStart"/>
      <w:r>
        <w:rPr>
          <w:rFonts w:ascii="宋体" w:hAnsi="宋体" w:hint="eastAsia"/>
          <w:sz w:val="24"/>
        </w:rPr>
        <w:t>退课成功</w:t>
      </w:r>
      <w:proofErr w:type="gramEnd"/>
      <w:r>
        <w:rPr>
          <w:rFonts w:ascii="宋体" w:hAnsi="宋体" w:hint="eastAsia"/>
          <w:sz w:val="24"/>
        </w:rPr>
        <w:t>显示界面。</w:t>
      </w:r>
    </w:p>
    <w:p w:rsidR="00A0251C" w:rsidRDefault="006B2D93">
      <w:pPr>
        <w:rPr>
          <w:rFonts w:ascii="宋体" w:hAnsi="宋体"/>
          <w:sz w:val="24"/>
        </w:rPr>
      </w:pPr>
      <w:r>
        <w:rPr>
          <w:rFonts w:ascii="宋体" w:hAnsi="宋体"/>
          <w:noProof/>
          <w:sz w:val="24"/>
        </w:rPr>
        <w:drawing>
          <wp:inline distT="0" distB="0" distL="0" distR="0">
            <wp:extent cx="4305300" cy="1238250"/>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05300" cy="1238250"/>
                    </a:xfrm>
                    <a:prstGeom prst="rect">
                      <a:avLst/>
                    </a:prstGeom>
                    <a:noFill/>
                    <a:ln>
                      <a:noFill/>
                    </a:ln>
                  </pic:spPr>
                </pic:pic>
              </a:graphicData>
            </a:graphic>
          </wp:inline>
        </w:drawing>
      </w:r>
    </w:p>
    <w:p w:rsidR="00A0251C" w:rsidRDefault="006B2D93">
      <w:pPr>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该课程选课截止日期到达后，排完课表，方可在第4步进程中查看个人该课程课表。</w:t>
      </w:r>
    </w:p>
    <w:p w:rsidR="00A0251C" w:rsidRDefault="00A0251C">
      <w:pPr>
        <w:spacing w:line="360" w:lineRule="auto"/>
        <w:rPr>
          <w:rFonts w:ascii="宋体" w:hAnsi="宋体"/>
          <w:sz w:val="24"/>
        </w:rPr>
      </w:pPr>
    </w:p>
    <w:sectPr w:rsidR="00A0251C">
      <w:pgSz w:w="11907" w:h="16840"/>
      <w:pgMar w:top="426" w:right="1247" w:bottom="28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3E4" w:rsidRDefault="009B33E4" w:rsidP="00FC3C89">
      <w:r>
        <w:separator/>
      </w:r>
    </w:p>
  </w:endnote>
  <w:endnote w:type="continuationSeparator" w:id="0">
    <w:p w:rsidR="009B33E4" w:rsidRDefault="009B33E4" w:rsidP="00FC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3E4" w:rsidRDefault="009B33E4" w:rsidP="00FC3C89">
      <w:r>
        <w:separator/>
      </w:r>
    </w:p>
  </w:footnote>
  <w:footnote w:type="continuationSeparator" w:id="0">
    <w:p w:rsidR="009B33E4" w:rsidRDefault="009B33E4" w:rsidP="00FC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4D1D"/>
    <w:multiLevelType w:val="multilevel"/>
    <w:tmpl w:val="24E34D1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51861D1"/>
    <w:multiLevelType w:val="multilevel"/>
    <w:tmpl w:val="451861D1"/>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20"/>
        </w:tabs>
        <w:ind w:left="1620" w:hanging="360"/>
      </w:pPr>
      <w:rPr>
        <w:rFonts w:hint="eastAsia"/>
      </w:rPr>
    </w:lvl>
    <w:lvl w:ilvl="4">
      <w:start w:val="2"/>
      <w:numFmt w:val="japaneseCounting"/>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AE24A2B"/>
    <w:multiLevelType w:val="multilevel"/>
    <w:tmpl w:val="5AE24A2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1NTM5YTc0ZGNjMjQ5Y2NjOTRmM2EzZWEzNTMyYjgifQ=="/>
  </w:docVars>
  <w:rsids>
    <w:rsidRoot w:val="00AE05CF"/>
    <w:rsid w:val="00002C0A"/>
    <w:rsid w:val="00011A4B"/>
    <w:rsid w:val="00012140"/>
    <w:rsid w:val="00014950"/>
    <w:rsid w:val="00015E6A"/>
    <w:rsid w:val="00031836"/>
    <w:rsid w:val="00033EC8"/>
    <w:rsid w:val="00034166"/>
    <w:rsid w:val="000444BB"/>
    <w:rsid w:val="00046731"/>
    <w:rsid w:val="00046F78"/>
    <w:rsid w:val="000561A7"/>
    <w:rsid w:val="0005735C"/>
    <w:rsid w:val="0006094A"/>
    <w:rsid w:val="00073104"/>
    <w:rsid w:val="00084350"/>
    <w:rsid w:val="00087030"/>
    <w:rsid w:val="0009005C"/>
    <w:rsid w:val="000A3523"/>
    <w:rsid w:val="000A582C"/>
    <w:rsid w:val="000B4DA0"/>
    <w:rsid w:val="000B62F2"/>
    <w:rsid w:val="000C0DBC"/>
    <w:rsid w:val="000F0FDC"/>
    <w:rsid w:val="000F2581"/>
    <w:rsid w:val="00106E4B"/>
    <w:rsid w:val="00134C55"/>
    <w:rsid w:val="001409C1"/>
    <w:rsid w:val="0014307A"/>
    <w:rsid w:val="00143876"/>
    <w:rsid w:val="001464F1"/>
    <w:rsid w:val="00147550"/>
    <w:rsid w:val="0014765B"/>
    <w:rsid w:val="00151A38"/>
    <w:rsid w:val="001613A4"/>
    <w:rsid w:val="00165307"/>
    <w:rsid w:val="00173C15"/>
    <w:rsid w:val="00182D36"/>
    <w:rsid w:val="00184E41"/>
    <w:rsid w:val="001965F7"/>
    <w:rsid w:val="001A23C7"/>
    <w:rsid w:val="001A260A"/>
    <w:rsid w:val="001B5C7E"/>
    <w:rsid w:val="001C33AE"/>
    <w:rsid w:val="001C4EA3"/>
    <w:rsid w:val="001D1163"/>
    <w:rsid w:val="001E0786"/>
    <w:rsid w:val="001F43EC"/>
    <w:rsid w:val="002031E5"/>
    <w:rsid w:val="002044D7"/>
    <w:rsid w:val="00211262"/>
    <w:rsid w:val="00211E17"/>
    <w:rsid w:val="00211FDA"/>
    <w:rsid w:val="002123A1"/>
    <w:rsid w:val="00227DE1"/>
    <w:rsid w:val="00231CF7"/>
    <w:rsid w:val="00234E83"/>
    <w:rsid w:val="00235732"/>
    <w:rsid w:val="002421EB"/>
    <w:rsid w:val="00247DB1"/>
    <w:rsid w:val="00252C2E"/>
    <w:rsid w:val="002665D1"/>
    <w:rsid w:val="00271283"/>
    <w:rsid w:val="002736F6"/>
    <w:rsid w:val="0027584D"/>
    <w:rsid w:val="00282894"/>
    <w:rsid w:val="002A3AB6"/>
    <w:rsid w:val="002C03D2"/>
    <w:rsid w:val="002C0C28"/>
    <w:rsid w:val="002C0D48"/>
    <w:rsid w:val="002E6CE2"/>
    <w:rsid w:val="002F6943"/>
    <w:rsid w:val="00300BB0"/>
    <w:rsid w:val="00311733"/>
    <w:rsid w:val="003347B9"/>
    <w:rsid w:val="003450EB"/>
    <w:rsid w:val="003517FF"/>
    <w:rsid w:val="003726F8"/>
    <w:rsid w:val="00373D7A"/>
    <w:rsid w:val="003743D0"/>
    <w:rsid w:val="00377E4B"/>
    <w:rsid w:val="00384BB2"/>
    <w:rsid w:val="00387ADE"/>
    <w:rsid w:val="00395306"/>
    <w:rsid w:val="003A0903"/>
    <w:rsid w:val="003A0DB0"/>
    <w:rsid w:val="003B752A"/>
    <w:rsid w:val="003C112E"/>
    <w:rsid w:val="003C20FC"/>
    <w:rsid w:val="003C41E1"/>
    <w:rsid w:val="003E7788"/>
    <w:rsid w:val="003F2733"/>
    <w:rsid w:val="004043B1"/>
    <w:rsid w:val="00416408"/>
    <w:rsid w:val="004202A6"/>
    <w:rsid w:val="00435A2D"/>
    <w:rsid w:val="0043775C"/>
    <w:rsid w:val="004410C3"/>
    <w:rsid w:val="00442EE7"/>
    <w:rsid w:val="004517B3"/>
    <w:rsid w:val="00457AAE"/>
    <w:rsid w:val="0046039C"/>
    <w:rsid w:val="00462516"/>
    <w:rsid w:val="004706B4"/>
    <w:rsid w:val="00471190"/>
    <w:rsid w:val="004713DC"/>
    <w:rsid w:val="00472B0F"/>
    <w:rsid w:val="0048015C"/>
    <w:rsid w:val="00485C22"/>
    <w:rsid w:val="004910F2"/>
    <w:rsid w:val="004A3E1A"/>
    <w:rsid w:val="004B2453"/>
    <w:rsid w:val="004D1225"/>
    <w:rsid w:val="004D1995"/>
    <w:rsid w:val="004E7DAC"/>
    <w:rsid w:val="00503F63"/>
    <w:rsid w:val="00524162"/>
    <w:rsid w:val="0052562D"/>
    <w:rsid w:val="00557C38"/>
    <w:rsid w:val="00576B32"/>
    <w:rsid w:val="00577737"/>
    <w:rsid w:val="00590381"/>
    <w:rsid w:val="0059062B"/>
    <w:rsid w:val="005925FC"/>
    <w:rsid w:val="005930FB"/>
    <w:rsid w:val="00593B6C"/>
    <w:rsid w:val="005A09E2"/>
    <w:rsid w:val="005A3DDD"/>
    <w:rsid w:val="005A44B4"/>
    <w:rsid w:val="005B5806"/>
    <w:rsid w:val="005D1FB9"/>
    <w:rsid w:val="005D3507"/>
    <w:rsid w:val="005D5C72"/>
    <w:rsid w:val="005E0B65"/>
    <w:rsid w:val="005E55A5"/>
    <w:rsid w:val="005E6866"/>
    <w:rsid w:val="005F0092"/>
    <w:rsid w:val="005F1DA7"/>
    <w:rsid w:val="005F36CB"/>
    <w:rsid w:val="00602545"/>
    <w:rsid w:val="0060441B"/>
    <w:rsid w:val="00617582"/>
    <w:rsid w:val="00624E7A"/>
    <w:rsid w:val="006270C2"/>
    <w:rsid w:val="00630CDE"/>
    <w:rsid w:val="006331A8"/>
    <w:rsid w:val="0064325E"/>
    <w:rsid w:val="006511B3"/>
    <w:rsid w:val="00655EE6"/>
    <w:rsid w:val="00662281"/>
    <w:rsid w:val="00674326"/>
    <w:rsid w:val="00674E9C"/>
    <w:rsid w:val="006773F3"/>
    <w:rsid w:val="006810DA"/>
    <w:rsid w:val="00691C57"/>
    <w:rsid w:val="00693431"/>
    <w:rsid w:val="00694C7F"/>
    <w:rsid w:val="006A4591"/>
    <w:rsid w:val="006A48E4"/>
    <w:rsid w:val="006A5BAF"/>
    <w:rsid w:val="006B2D93"/>
    <w:rsid w:val="006C1139"/>
    <w:rsid w:val="006C5495"/>
    <w:rsid w:val="006C5E19"/>
    <w:rsid w:val="006D3430"/>
    <w:rsid w:val="006E2B3C"/>
    <w:rsid w:val="006E38D2"/>
    <w:rsid w:val="006F5F0C"/>
    <w:rsid w:val="0070157D"/>
    <w:rsid w:val="0070746E"/>
    <w:rsid w:val="00710B9A"/>
    <w:rsid w:val="00713B55"/>
    <w:rsid w:val="00722993"/>
    <w:rsid w:val="00723AF0"/>
    <w:rsid w:val="00745295"/>
    <w:rsid w:val="00752810"/>
    <w:rsid w:val="007531B2"/>
    <w:rsid w:val="00762A5E"/>
    <w:rsid w:val="0077055F"/>
    <w:rsid w:val="00770EF2"/>
    <w:rsid w:val="00770FA8"/>
    <w:rsid w:val="00771461"/>
    <w:rsid w:val="00776B66"/>
    <w:rsid w:val="00777AE8"/>
    <w:rsid w:val="007832F9"/>
    <w:rsid w:val="0078629A"/>
    <w:rsid w:val="00786552"/>
    <w:rsid w:val="007871A5"/>
    <w:rsid w:val="00790586"/>
    <w:rsid w:val="00793C1C"/>
    <w:rsid w:val="007A2BE3"/>
    <w:rsid w:val="007B215C"/>
    <w:rsid w:val="007B2CDB"/>
    <w:rsid w:val="007B4632"/>
    <w:rsid w:val="007B4EBB"/>
    <w:rsid w:val="007C4CAE"/>
    <w:rsid w:val="007C6393"/>
    <w:rsid w:val="007C7623"/>
    <w:rsid w:val="007C7668"/>
    <w:rsid w:val="007D39B9"/>
    <w:rsid w:val="007D54A8"/>
    <w:rsid w:val="007F4C02"/>
    <w:rsid w:val="00800895"/>
    <w:rsid w:val="00814DDC"/>
    <w:rsid w:val="008233D0"/>
    <w:rsid w:val="008307CC"/>
    <w:rsid w:val="008333C3"/>
    <w:rsid w:val="0083424E"/>
    <w:rsid w:val="00854169"/>
    <w:rsid w:val="0085740D"/>
    <w:rsid w:val="00883D37"/>
    <w:rsid w:val="00897AFB"/>
    <w:rsid w:val="008A21B2"/>
    <w:rsid w:val="008A4F42"/>
    <w:rsid w:val="008B7D38"/>
    <w:rsid w:val="008C052D"/>
    <w:rsid w:val="008C1214"/>
    <w:rsid w:val="008D025F"/>
    <w:rsid w:val="008D2518"/>
    <w:rsid w:val="008F0087"/>
    <w:rsid w:val="009002AE"/>
    <w:rsid w:val="00903802"/>
    <w:rsid w:val="00910A73"/>
    <w:rsid w:val="00911286"/>
    <w:rsid w:val="00915289"/>
    <w:rsid w:val="009174DE"/>
    <w:rsid w:val="00920B73"/>
    <w:rsid w:val="00965318"/>
    <w:rsid w:val="009851A2"/>
    <w:rsid w:val="00992DD3"/>
    <w:rsid w:val="00993DED"/>
    <w:rsid w:val="009943C1"/>
    <w:rsid w:val="009A2223"/>
    <w:rsid w:val="009A36DB"/>
    <w:rsid w:val="009A478A"/>
    <w:rsid w:val="009B33E4"/>
    <w:rsid w:val="009B51C8"/>
    <w:rsid w:val="009C52D4"/>
    <w:rsid w:val="009D12AF"/>
    <w:rsid w:val="009D22C6"/>
    <w:rsid w:val="009D753E"/>
    <w:rsid w:val="009E2EBF"/>
    <w:rsid w:val="00A0251C"/>
    <w:rsid w:val="00A115FB"/>
    <w:rsid w:val="00A31FED"/>
    <w:rsid w:val="00A40750"/>
    <w:rsid w:val="00A4496F"/>
    <w:rsid w:val="00A45AC3"/>
    <w:rsid w:val="00A5694E"/>
    <w:rsid w:val="00A56E55"/>
    <w:rsid w:val="00A72250"/>
    <w:rsid w:val="00A73783"/>
    <w:rsid w:val="00A757ED"/>
    <w:rsid w:val="00A7650A"/>
    <w:rsid w:val="00A76C98"/>
    <w:rsid w:val="00A82284"/>
    <w:rsid w:val="00A86409"/>
    <w:rsid w:val="00A92589"/>
    <w:rsid w:val="00A94D45"/>
    <w:rsid w:val="00A95D5E"/>
    <w:rsid w:val="00AA312C"/>
    <w:rsid w:val="00AA3198"/>
    <w:rsid w:val="00AC5C6D"/>
    <w:rsid w:val="00AD0BD1"/>
    <w:rsid w:val="00AE0571"/>
    <w:rsid w:val="00AE05CF"/>
    <w:rsid w:val="00AE4B74"/>
    <w:rsid w:val="00AF34CE"/>
    <w:rsid w:val="00B0454E"/>
    <w:rsid w:val="00B256E0"/>
    <w:rsid w:val="00B352F5"/>
    <w:rsid w:val="00B515CD"/>
    <w:rsid w:val="00B51FD4"/>
    <w:rsid w:val="00B57E01"/>
    <w:rsid w:val="00B80DD1"/>
    <w:rsid w:val="00B840C8"/>
    <w:rsid w:val="00B85B95"/>
    <w:rsid w:val="00BB1594"/>
    <w:rsid w:val="00BB1791"/>
    <w:rsid w:val="00BB261B"/>
    <w:rsid w:val="00BC0410"/>
    <w:rsid w:val="00BC467A"/>
    <w:rsid w:val="00BC68A0"/>
    <w:rsid w:val="00BC741A"/>
    <w:rsid w:val="00BD3858"/>
    <w:rsid w:val="00BD7627"/>
    <w:rsid w:val="00BE7B63"/>
    <w:rsid w:val="00BF478E"/>
    <w:rsid w:val="00C24E1E"/>
    <w:rsid w:val="00C26D4A"/>
    <w:rsid w:val="00C27E75"/>
    <w:rsid w:val="00C32331"/>
    <w:rsid w:val="00C41A3A"/>
    <w:rsid w:val="00C4767C"/>
    <w:rsid w:val="00C520D7"/>
    <w:rsid w:val="00C55A5C"/>
    <w:rsid w:val="00C56299"/>
    <w:rsid w:val="00C615E9"/>
    <w:rsid w:val="00C7147D"/>
    <w:rsid w:val="00C75436"/>
    <w:rsid w:val="00C76CAD"/>
    <w:rsid w:val="00C862F0"/>
    <w:rsid w:val="00C96C2C"/>
    <w:rsid w:val="00C9719F"/>
    <w:rsid w:val="00CA011A"/>
    <w:rsid w:val="00CA3AD4"/>
    <w:rsid w:val="00CB0331"/>
    <w:rsid w:val="00CC1956"/>
    <w:rsid w:val="00CD29B5"/>
    <w:rsid w:val="00CF2FB4"/>
    <w:rsid w:val="00D06CB9"/>
    <w:rsid w:val="00D10A9D"/>
    <w:rsid w:val="00D346E7"/>
    <w:rsid w:val="00D5295D"/>
    <w:rsid w:val="00D56317"/>
    <w:rsid w:val="00D7734D"/>
    <w:rsid w:val="00D96EB8"/>
    <w:rsid w:val="00D97957"/>
    <w:rsid w:val="00DA28B8"/>
    <w:rsid w:val="00DA56B5"/>
    <w:rsid w:val="00DA6458"/>
    <w:rsid w:val="00DE3376"/>
    <w:rsid w:val="00DE5B89"/>
    <w:rsid w:val="00DF1A8E"/>
    <w:rsid w:val="00DF5A13"/>
    <w:rsid w:val="00E00463"/>
    <w:rsid w:val="00E01AC2"/>
    <w:rsid w:val="00E072FA"/>
    <w:rsid w:val="00E1095D"/>
    <w:rsid w:val="00E156C6"/>
    <w:rsid w:val="00E159BB"/>
    <w:rsid w:val="00E4027C"/>
    <w:rsid w:val="00E42428"/>
    <w:rsid w:val="00E4433A"/>
    <w:rsid w:val="00E5093F"/>
    <w:rsid w:val="00E52FEB"/>
    <w:rsid w:val="00E563B5"/>
    <w:rsid w:val="00E56D39"/>
    <w:rsid w:val="00E70DA9"/>
    <w:rsid w:val="00E764BF"/>
    <w:rsid w:val="00E76F54"/>
    <w:rsid w:val="00EA0097"/>
    <w:rsid w:val="00EA4F5D"/>
    <w:rsid w:val="00EA7A93"/>
    <w:rsid w:val="00EC58DD"/>
    <w:rsid w:val="00EE28AD"/>
    <w:rsid w:val="00EE2B17"/>
    <w:rsid w:val="00EE3846"/>
    <w:rsid w:val="00EE7D06"/>
    <w:rsid w:val="00EF0ADB"/>
    <w:rsid w:val="00EF2B4E"/>
    <w:rsid w:val="00EF6B9E"/>
    <w:rsid w:val="00F05175"/>
    <w:rsid w:val="00F11656"/>
    <w:rsid w:val="00F11A3E"/>
    <w:rsid w:val="00F16521"/>
    <w:rsid w:val="00F21E85"/>
    <w:rsid w:val="00F301D9"/>
    <w:rsid w:val="00F354EE"/>
    <w:rsid w:val="00F42F35"/>
    <w:rsid w:val="00F537DD"/>
    <w:rsid w:val="00F66621"/>
    <w:rsid w:val="00F72B76"/>
    <w:rsid w:val="00F9665B"/>
    <w:rsid w:val="00FB0AE3"/>
    <w:rsid w:val="00FB4945"/>
    <w:rsid w:val="00FC3C89"/>
    <w:rsid w:val="00FC3FF9"/>
    <w:rsid w:val="00FC7424"/>
    <w:rsid w:val="00FD324C"/>
    <w:rsid w:val="00FD6DC3"/>
    <w:rsid w:val="00FE1E53"/>
    <w:rsid w:val="00FE6D9B"/>
    <w:rsid w:val="1B873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BDB32"/>
  <w15:docId w15:val="{32E712C3-C242-4909-9941-4C995A5C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widowControl/>
      <w:spacing w:before="240" w:after="60"/>
      <w:jc w:val="left"/>
      <w:outlineLvl w:val="0"/>
    </w:pPr>
    <w:rPr>
      <w:rFonts w:ascii="Arial" w:hAnsi="Arial" w:cs="Arial"/>
      <w:b/>
      <w:bCs/>
      <w:kern w:val="32"/>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rPr>
      <w:sz w:val="24"/>
    </w:rPr>
  </w:style>
  <w:style w:type="paragraph" w:styleId="a4">
    <w:name w:val="Balloon Text"/>
    <w:basedOn w:val="a"/>
    <w:semiHidden/>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styleId="a9">
    <w:name w:val="Hyperlink"/>
    <w:qFormat/>
    <w:rPr>
      <w:color w:val="0000FF"/>
      <w:u w:val="single"/>
    </w:rPr>
  </w:style>
  <w:style w:type="character" w:customStyle="1" w:styleId="important1">
    <w:name w:val="important1"/>
    <w:rPr>
      <w:color w:val="FF9933"/>
    </w:rPr>
  </w:style>
  <w:style w:type="character" w:customStyle="1" w:styleId="a8">
    <w:name w:val="页眉 字符"/>
    <w:link w:val="a7"/>
    <w:qFormat/>
    <w:rPr>
      <w:kern w:val="2"/>
      <w:sz w:val="18"/>
      <w:szCs w:val="18"/>
    </w:rPr>
  </w:style>
  <w:style w:type="character" w:customStyle="1" w:styleId="a6">
    <w:name w:val="页脚 字符"/>
    <w:link w:val="a5"/>
    <w:rPr>
      <w:kern w:val="2"/>
      <w:sz w:val="18"/>
      <w:szCs w:val="18"/>
    </w:rPr>
  </w:style>
  <w:style w:type="character" w:customStyle="1" w:styleId="30">
    <w:name w:val="标题 3 字符"/>
    <w:link w:val="3"/>
    <w:semiHidden/>
    <w:rPr>
      <w:b/>
      <w:bCs/>
      <w:kern w:val="2"/>
      <w:sz w:val="32"/>
      <w:szCs w:val="32"/>
    </w:rPr>
  </w:style>
  <w:style w:type="character" w:customStyle="1" w:styleId="10">
    <w:name w:val="标题 1 字符"/>
    <w:link w:val="1"/>
    <w:rPr>
      <w:rFonts w:ascii="Arial" w:hAnsi="Arial" w:cs="Arial"/>
      <w:b/>
      <w:bCs/>
      <w:kern w:val="32"/>
      <w:sz w:val="32"/>
      <w:szCs w:val="32"/>
    </w:rPr>
  </w:style>
  <w:style w:type="paragraph" w:customStyle="1" w:styleId="info-piece">
    <w:name w:val="info-piece"/>
    <w:basedOn w:val="a"/>
    <w:pPr>
      <w:widowControl/>
      <w:spacing w:before="100" w:beforeAutospacing="1" w:after="100" w:afterAutospacing="1"/>
      <w:jc w:val="left"/>
    </w:pPr>
    <w:rPr>
      <w:kern w:val="0"/>
      <w:sz w:val="24"/>
    </w:rPr>
  </w:style>
  <w:style w:type="character" w:customStyle="1" w:styleId="important">
    <w:name w:val="important"/>
    <w:basedOn w:val="a0"/>
  </w:style>
  <w:style w:type="paragraph" w:styleId="aa">
    <w:name w:val="List Paragraph"/>
    <w:basedOn w:val="a"/>
    <w:uiPriority w:val="34"/>
    <w:qFormat/>
    <w:pPr>
      <w:ind w:firstLineChars="200" w:firstLine="420"/>
    </w:pPr>
  </w:style>
  <w:style w:type="paragraph" w:customStyle="1" w:styleId="p1">
    <w:name w:val="p1"/>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46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tang</dc:creator>
  <cp:lastModifiedBy>shao</cp:lastModifiedBy>
  <cp:revision>2</cp:revision>
  <cp:lastPrinted>2017-06-21T00:40:00Z</cp:lastPrinted>
  <dcterms:created xsi:type="dcterms:W3CDTF">2022-06-20T06:58:00Z</dcterms:created>
  <dcterms:modified xsi:type="dcterms:W3CDTF">2022-06-20T06:58:00Z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B377DF09052748E7A1D77A5152C5C44D</vt:lpwstr>
  </property>
</Properties>
</file>