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1E" w:rsidRDefault="00ED3D1E" w:rsidP="00ED3D1E">
      <w:pPr>
        <w:adjustRightInd w:val="0"/>
        <w:snapToGrid w:val="0"/>
        <w:spacing w:line="600" w:lineRule="exact"/>
        <w:rPr>
          <w:rFonts w:eastAsia="黑体"/>
          <w:color w:val="000000" w:themeColor="text1"/>
        </w:rPr>
      </w:pPr>
      <w:r>
        <w:rPr>
          <w:rFonts w:ascii="黑体" w:eastAsia="黑体" w:hAnsi="黑体" w:hint="eastAsia"/>
          <w:color w:val="000000" w:themeColor="text1"/>
          <w:sz w:val="32"/>
          <w:szCs w:val="32"/>
        </w:rPr>
        <w:t>附件</w:t>
      </w:r>
      <w:r>
        <w:rPr>
          <w:rFonts w:eastAsia="黑体" w:cs="黑体"/>
          <w:color w:val="000000" w:themeColor="text1"/>
          <w:sz w:val="32"/>
          <w:szCs w:val="32"/>
        </w:rPr>
        <w:t>1</w:t>
      </w:r>
    </w:p>
    <w:p w:rsidR="004E57ED" w:rsidRDefault="004E57ED" w:rsidP="004E57ED">
      <w:pPr>
        <w:adjustRightInd w:val="0"/>
        <w:snapToGrid w:val="0"/>
        <w:spacing w:line="600" w:lineRule="exact"/>
        <w:rPr>
          <w:rFonts w:ascii="方正小标宋简体" w:eastAsia="方正小标宋简体"/>
          <w:color w:val="000000" w:themeColor="text1"/>
          <w:sz w:val="44"/>
          <w:szCs w:val="44"/>
        </w:rPr>
      </w:pPr>
    </w:p>
    <w:p w:rsidR="004E57ED" w:rsidRDefault="00ED3D1E" w:rsidP="004E57ED">
      <w:pPr>
        <w:adjustRightInd w:val="0"/>
        <w:snapToGrid w:val="0"/>
        <w:spacing w:line="600" w:lineRule="exact"/>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中国石油大学（北京）2024年“诵读中国”</w:t>
      </w:r>
    </w:p>
    <w:p w:rsidR="00ED3D1E" w:rsidRDefault="00ED3D1E" w:rsidP="004E57ED">
      <w:pPr>
        <w:adjustRightInd w:val="0"/>
        <w:snapToGrid w:val="0"/>
        <w:spacing w:line="600" w:lineRule="exact"/>
        <w:jc w:val="center"/>
        <w:rPr>
          <w:rFonts w:eastAsia="仿宋_GB2312" w:cs="仿宋_GB2312"/>
          <w:b/>
          <w:bCs/>
          <w:color w:val="000000" w:themeColor="text1"/>
          <w:kern w:val="0"/>
          <w:sz w:val="36"/>
          <w:szCs w:val="36"/>
        </w:rPr>
      </w:pPr>
      <w:r>
        <w:rPr>
          <w:rFonts w:ascii="方正小标宋简体" w:eastAsia="方正小标宋简体" w:hint="eastAsia"/>
          <w:color w:val="000000" w:themeColor="text1"/>
          <w:sz w:val="44"/>
          <w:szCs w:val="44"/>
        </w:rPr>
        <w:t>经典诵读大赛方案</w:t>
      </w:r>
    </w:p>
    <w:p w:rsidR="00ED3D1E" w:rsidRDefault="00ED3D1E" w:rsidP="00ED3D1E">
      <w:pPr>
        <w:widowControl/>
        <w:shd w:val="clear" w:color="auto" w:fill="FFFFFF"/>
        <w:wordWrap w:val="0"/>
        <w:spacing w:line="600" w:lineRule="exact"/>
        <w:jc w:val="center"/>
        <w:rPr>
          <w:rFonts w:eastAsia="仿宋_GB2312" w:cs="仿宋_GB2312"/>
          <w:color w:val="000000" w:themeColor="text1"/>
          <w:kern w:val="0"/>
          <w:sz w:val="32"/>
          <w:szCs w:val="32"/>
        </w:rPr>
      </w:pP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sz w:val="32"/>
          <w:szCs w:val="32"/>
        </w:rPr>
        <w:t>诵读古今经典，弘扬中国精神。为深化全民阅读活动开展，引领社会大众亲近中华经典，传承弘扬中华优秀文化，齐心共书强国新篇章，中国</w:t>
      </w:r>
      <w:bookmarkStart w:id="0" w:name="_GoBack"/>
      <w:bookmarkEnd w:id="0"/>
      <w:r>
        <w:rPr>
          <w:rFonts w:ascii="仿宋_GB2312" w:eastAsia="仿宋_GB2312" w:hint="eastAsia"/>
          <w:color w:val="000000" w:themeColor="text1"/>
          <w:sz w:val="32"/>
          <w:szCs w:val="32"/>
        </w:rPr>
        <w:t>石油大学（北京）举办“诵读中国”经典诵读大赛，并推荐优秀作品参加北京赛区选拔赛，方案如下。</w:t>
      </w: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黑体" w:eastAsia="黑体" w:hAnsi="黑体" w:hint="eastAsia"/>
          <w:color w:val="000000" w:themeColor="text1"/>
          <w:kern w:val="0"/>
          <w:sz w:val="32"/>
          <w:szCs w:val="32"/>
        </w:rPr>
        <w:t>一、参赛对象与组别</w:t>
      </w:r>
    </w:p>
    <w:p w:rsidR="00ED3D1E" w:rsidRDefault="00ED3D1E" w:rsidP="00ED3D1E">
      <w:pPr>
        <w:widowControl/>
        <w:shd w:val="clear" w:color="auto" w:fill="FFFFFF"/>
        <w:adjustRightInd w:val="0"/>
        <w:snapToGrid w:val="0"/>
        <w:spacing w:line="600" w:lineRule="exact"/>
        <w:ind w:firstLineChars="200" w:firstLine="640"/>
        <w:rPr>
          <w:rFonts w:eastAsia="仿宋_GB2312"/>
          <w:color w:val="000000" w:themeColor="text1"/>
          <w:kern w:val="0"/>
          <w:sz w:val="32"/>
          <w:szCs w:val="32"/>
        </w:rPr>
      </w:pPr>
      <w:r>
        <w:rPr>
          <w:rFonts w:eastAsia="仿宋_GB2312" w:hint="eastAsia"/>
          <w:color w:val="000000" w:themeColor="text1"/>
          <w:kern w:val="0"/>
          <w:sz w:val="32"/>
          <w:szCs w:val="32"/>
        </w:rPr>
        <w:t>参赛对象为在校学生、在职教师。分为大学生组（含研究生）、留学生组、教师组，共</w:t>
      </w:r>
      <w:r>
        <w:rPr>
          <w:rFonts w:eastAsia="仿宋_GB2312" w:hint="eastAsia"/>
          <w:color w:val="000000" w:themeColor="text1"/>
          <w:kern w:val="0"/>
          <w:sz w:val="32"/>
          <w:szCs w:val="32"/>
        </w:rPr>
        <w:t>3</w:t>
      </w:r>
      <w:r>
        <w:rPr>
          <w:rFonts w:eastAsia="仿宋_GB2312" w:hint="eastAsia"/>
          <w:color w:val="000000" w:themeColor="text1"/>
          <w:kern w:val="0"/>
          <w:sz w:val="32"/>
          <w:szCs w:val="32"/>
        </w:rPr>
        <w:t>个组别。每组可个人参赛，也可</w:t>
      </w:r>
      <w:r>
        <w:rPr>
          <w:rFonts w:eastAsia="仿宋_GB2312" w:hint="eastAsia"/>
          <w:color w:val="000000" w:themeColor="text1"/>
          <w:kern w:val="0"/>
          <w:sz w:val="32"/>
          <w:szCs w:val="32"/>
        </w:rPr>
        <w:t>2</w:t>
      </w:r>
      <w:r>
        <w:rPr>
          <w:rFonts w:eastAsia="仿宋_GB2312" w:hint="eastAsia"/>
          <w:color w:val="000000" w:themeColor="text1"/>
          <w:kern w:val="0"/>
          <w:sz w:val="32"/>
          <w:szCs w:val="32"/>
        </w:rPr>
        <w:t>人（含）以上组成团队参赛。团队参赛过程中人员不得替换、增加。不得跨组参赛。</w:t>
      </w:r>
    </w:p>
    <w:p w:rsidR="00ED3D1E" w:rsidRDefault="00ED3D1E" w:rsidP="00ED3D1E">
      <w:pPr>
        <w:widowControl/>
        <w:shd w:val="clear" w:color="auto" w:fill="FFFFFF"/>
        <w:adjustRightInd w:val="0"/>
        <w:snapToGrid w:val="0"/>
        <w:spacing w:line="600" w:lineRule="exact"/>
        <w:ind w:firstLineChars="200" w:firstLine="640"/>
        <w:rPr>
          <w:rFonts w:eastAsia="黑体" w:cs="黑体"/>
          <w:color w:val="000000" w:themeColor="text1"/>
          <w:kern w:val="0"/>
          <w:sz w:val="32"/>
          <w:szCs w:val="32"/>
        </w:rPr>
      </w:pPr>
      <w:r>
        <w:rPr>
          <w:rFonts w:ascii="黑体" w:eastAsia="黑体" w:hAnsi="黑体" w:hint="eastAsia"/>
          <w:color w:val="000000" w:themeColor="text1"/>
          <w:kern w:val="0"/>
          <w:sz w:val="32"/>
          <w:szCs w:val="32"/>
        </w:rPr>
        <w:t>二、参赛要求</w:t>
      </w: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楷体" w:eastAsia="楷体" w:hAnsi="楷体" w:hint="eastAsia"/>
          <w:color w:val="000000" w:themeColor="text1"/>
          <w:kern w:val="0"/>
          <w:sz w:val="32"/>
          <w:szCs w:val="32"/>
        </w:rPr>
        <w:t>（一）内容要求</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w:t>
      </w:r>
      <w:r>
        <w:rPr>
          <w:rFonts w:eastAsia="仿宋_GB2312" w:hint="eastAsia"/>
          <w:color w:val="000000" w:themeColor="text1"/>
          <w:kern w:val="0"/>
          <w:sz w:val="32"/>
          <w:szCs w:val="32"/>
        </w:rPr>
        <w:t>200</w:t>
      </w:r>
      <w:r>
        <w:rPr>
          <w:rFonts w:ascii="仿宋_GB2312" w:eastAsia="仿宋_GB2312" w:hint="eastAsia"/>
          <w:color w:val="000000" w:themeColor="text1"/>
          <w:kern w:val="0"/>
          <w:sz w:val="32"/>
          <w:szCs w:val="32"/>
        </w:rPr>
        <w:t>字的过渡语（计入总时长）。改编、网络以及自创文本不在征集之列。</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lastRenderedPageBreak/>
        <w:t>本期设置“诵读诚信”专题，优秀作品被推荐至北京市赛后有机会参加北京诚信宣传大使（志愿者）相关公益活动。</w:t>
      </w:r>
    </w:p>
    <w:p w:rsidR="00ED3D1E" w:rsidRDefault="00ED3D1E" w:rsidP="00ED3D1E">
      <w:pPr>
        <w:widowControl/>
        <w:shd w:val="clear" w:color="auto" w:fill="FFFFFF"/>
        <w:adjustRightInd w:val="0"/>
        <w:snapToGrid w:val="0"/>
        <w:spacing w:line="600" w:lineRule="exact"/>
        <w:ind w:firstLineChars="200" w:firstLine="640"/>
        <w:rPr>
          <w:rFonts w:eastAsia="楷体" w:cs="楷体"/>
          <w:color w:val="000000" w:themeColor="text1"/>
          <w:kern w:val="0"/>
          <w:sz w:val="32"/>
          <w:szCs w:val="32"/>
        </w:rPr>
      </w:pPr>
      <w:r>
        <w:rPr>
          <w:rFonts w:ascii="楷体" w:eastAsia="楷体" w:hAnsi="楷体" w:hint="eastAsia"/>
          <w:color w:val="000000" w:themeColor="text1"/>
          <w:kern w:val="0"/>
          <w:sz w:val="32"/>
          <w:szCs w:val="32"/>
        </w:rPr>
        <w:t>（二）形式要求</w:t>
      </w: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eastAsia="仿宋_GB2312" w:hint="eastAsia"/>
          <w:color w:val="000000" w:themeColor="text1"/>
          <w:kern w:val="0"/>
          <w:sz w:val="32"/>
          <w:szCs w:val="32"/>
        </w:rPr>
        <w:t>参赛作品要求为</w:t>
      </w:r>
      <w:r>
        <w:rPr>
          <w:rFonts w:eastAsia="仿宋_GB2312"/>
          <w:color w:val="000000" w:themeColor="text1"/>
          <w:kern w:val="0"/>
          <w:sz w:val="32"/>
          <w:szCs w:val="32"/>
        </w:rPr>
        <w:t>202</w:t>
      </w:r>
      <w:r>
        <w:rPr>
          <w:rFonts w:eastAsia="仿宋_GB2312" w:hint="eastAsia"/>
          <w:color w:val="000000" w:themeColor="text1"/>
          <w:kern w:val="0"/>
          <w:sz w:val="32"/>
          <w:szCs w:val="32"/>
        </w:rPr>
        <w:t>4</w:t>
      </w:r>
      <w:r>
        <w:rPr>
          <w:rFonts w:eastAsia="仿宋_GB2312" w:cs="仿宋_GB2312"/>
          <w:color w:val="000000" w:themeColor="text1"/>
          <w:kern w:val="0"/>
          <w:sz w:val="32"/>
          <w:szCs w:val="32"/>
        </w:rPr>
        <w:t>年新创作</w:t>
      </w:r>
      <w:r>
        <w:rPr>
          <w:rFonts w:eastAsia="仿宋_GB2312" w:hint="eastAsia"/>
          <w:color w:val="000000" w:themeColor="text1"/>
          <w:kern w:val="0"/>
          <w:sz w:val="32"/>
          <w:szCs w:val="32"/>
        </w:rPr>
        <w:t>录制</w:t>
      </w:r>
      <w:r>
        <w:rPr>
          <w:rFonts w:eastAsia="仿宋_GB2312" w:cs="仿宋_GB2312"/>
          <w:color w:val="000000" w:themeColor="text1"/>
          <w:kern w:val="0"/>
          <w:sz w:val="32"/>
          <w:szCs w:val="32"/>
        </w:rPr>
        <w:t>的视频</w:t>
      </w:r>
      <w:r>
        <w:rPr>
          <w:rFonts w:eastAsia="仿宋_GB2312" w:hint="eastAsia"/>
          <w:color w:val="000000" w:themeColor="text1"/>
          <w:kern w:val="0"/>
          <w:sz w:val="32"/>
          <w:szCs w:val="32"/>
        </w:rPr>
        <w:t>，高清</w:t>
      </w:r>
      <w:r>
        <w:rPr>
          <w:rFonts w:eastAsia="仿宋_GB2312"/>
          <w:color w:val="000000" w:themeColor="text1"/>
          <w:kern w:val="0"/>
          <w:sz w:val="32"/>
          <w:szCs w:val="32"/>
        </w:rPr>
        <w:t>1920*1080</w:t>
      </w:r>
      <w:r>
        <w:rPr>
          <w:rFonts w:eastAsia="仿宋_GB2312" w:cs="仿宋_GB2312"/>
          <w:color w:val="000000" w:themeColor="text1"/>
          <w:kern w:val="0"/>
          <w:sz w:val="32"/>
          <w:szCs w:val="32"/>
        </w:rPr>
        <w:t>横屏拍摄</w:t>
      </w:r>
      <w:r>
        <w:rPr>
          <w:rFonts w:eastAsia="仿宋_GB2312" w:hint="eastAsia"/>
          <w:color w:val="000000" w:themeColor="text1"/>
          <w:kern w:val="0"/>
          <w:sz w:val="32"/>
          <w:szCs w:val="32"/>
        </w:rPr>
        <w:t>，</w:t>
      </w:r>
      <w:r>
        <w:rPr>
          <w:rFonts w:eastAsia="仿宋_GB2312" w:cs="仿宋_GB2312"/>
          <w:color w:val="000000" w:themeColor="text1"/>
          <w:kern w:val="0"/>
          <w:sz w:val="32"/>
          <w:szCs w:val="32"/>
        </w:rPr>
        <w:t>格式</w:t>
      </w:r>
      <w:r>
        <w:rPr>
          <w:rFonts w:eastAsia="仿宋_GB2312" w:hint="eastAsia"/>
          <w:color w:val="000000" w:themeColor="text1"/>
          <w:kern w:val="0"/>
          <w:sz w:val="32"/>
          <w:szCs w:val="32"/>
        </w:rPr>
        <w:t>为</w:t>
      </w:r>
      <w:r>
        <w:rPr>
          <w:rFonts w:eastAsia="仿宋_GB2312"/>
          <w:color w:val="000000" w:themeColor="text1"/>
          <w:kern w:val="0"/>
          <w:sz w:val="32"/>
          <w:szCs w:val="32"/>
        </w:rPr>
        <w:t>MP4</w:t>
      </w:r>
      <w:r>
        <w:rPr>
          <w:rFonts w:eastAsia="仿宋_GB2312" w:hint="eastAsia"/>
          <w:color w:val="000000" w:themeColor="text1"/>
          <w:kern w:val="0"/>
          <w:sz w:val="32"/>
          <w:szCs w:val="32"/>
        </w:rPr>
        <w:t>，长度为</w:t>
      </w:r>
      <w:r>
        <w:rPr>
          <w:rFonts w:eastAsia="仿宋_GB2312"/>
          <w:color w:val="000000" w:themeColor="text1"/>
          <w:kern w:val="0"/>
          <w:sz w:val="32"/>
          <w:szCs w:val="32"/>
        </w:rPr>
        <w:t>3</w:t>
      </w:r>
      <w:r>
        <w:rPr>
          <w:rFonts w:eastAsia="仿宋_GB2312" w:hint="eastAsia"/>
          <w:bCs/>
          <w:color w:val="000000" w:themeColor="text1"/>
          <w:sz w:val="32"/>
          <w:szCs w:val="32"/>
        </w:rPr>
        <w:t>-</w:t>
      </w:r>
      <w:r>
        <w:rPr>
          <w:rFonts w:eastAsia="仿宋_GB2312"/>
          <w:color w:val="000000" w:themeColor="text1"/>
          <w:kern w:val="0"/>
          <w:sz w:val="32"/>
          <w:szCs w:val="32"/>
        </w:rPr>
        <w:t>6</w:t>
      </w:r>
      <w:r>
        <w:rPr>
          <w:rFonts w:eastAsia="仿宋_GB2312" w:cs="仿宋_GB2312"/>
          <w:color w:val="000000" w:themeColor="text1"/>
          <w:kern w:val="0"/>
          <w:sz w:val="32"/>
          <w:szCs w:val="32"/>
        </w:rPr>
        <w:t>分钟，大小不超过</w:t>
      </w:r>
      <w:r>
        <w:rPr>
          <w:rFonts w:eastAsia="仿宋_GB2312"/>
          <w:color w:val="000000" w:themeColor="text1"/>
          <w:kern w:val="0"/>
          <w:sz w:val="32"/>
          <w:szCs w:val="32"/>
        </w:rPr>
        <w:t>700MB</w:t>
      </w:r>
      <w:r>
        <w:rPr>
          <w:rFonts w:eastAsia="仿宋_GB2312" w:hint="eastAsia"/>
          <w:color w:val="000000" w:themeColor="text1"/>
          <w:kern w:val="0"/>
          <w:sz w:val="32"/>
          <w:szCs w:val="32"/>
        </w:rPr>
        <w:t>，图像、声音清晰，不抖动、无噪音</w:t>
      </w:r>
      <w:r>
        <w:rPr>
          <w:rFonts w:eastAsia="仿宋_GB2312" w:cs="仿宋_GB2312"/>
          <w:color w:val="000000" w:themeColor="text1"/>
          <w:kern w:val="0"/>
          <w:sz w:val="32"/>
          <w:szCs w:val="32"/>
        </w:rPr>
        <w:t>。</w:t>
      </w:r>
      <w:r>
        <w:rPr>
          <w:rFonts w:eastAsia="仿宋_GB2312" w:hint="eastAsia"/>
          <w:color w:val="000000" w:themeColor="text1"/>
          <w:kern w:val="0"/>
          <w:sz w:val="32"/>
          <w:szCs w:val="32"/>
        </w:rPr>
        <w:t>视频作品必须同期录音，不得后期配音。</w:t>
      </w: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eastAsia="仿宋_GB2312" w:hint="eastAsia"/>
          <w:color w:val="000000" w:themeColor="text1"/>
          <w:kern w:val="0"/>
          <w:sz w:val="32"/>
          <w:szCs w:val="32"/>
        </w:rPr>
        <w:t>视频文字建议使用方正字库字体或其他有版权的字体，视频中不得使用未经肖像权人同意的肖像，不得使用未经授权的图片、视频和音频，不得出现与诵读大赛无关的条幅、角标等。片头无统一要求，但不能出现</w:t>
      </w:r>
      <w:r>
        <w:rPr>
          <w:rFonts w:ascii="仿宋_GB2312" w:eastAsia="仿宋_GB2312" w:hint="eastAsia"/>
          <w:color w:val="000000" w:themeColor="text1"/>
          <w:kern w:val="0"/>
          <w:sz w:val="32"/>
          <w:szCs w:val="32"/>
        </w:rPr>
        <w:t>参赛选手和指导教师的名字、学校或所在单位等信息。</w:t>
      </w:r>
    </w:p>
    <w:p w:rsidR="00ED3D1E" w:rsidRDefault="00ED3D1E" w:rsidP="00ED3D1E">
      <w:pPr>
        <w:widowControl/>
        <w:shd w:val="clear" w:color="auto" w:fill="FFFFFF"/>
        <w:adjustRightInd w:val="0"/>
        <w:snapToGrid w:val="0"/>
        <w:spacing w:line="600" w:lineRule="exact"/>
        <w:ind w:firstLineChars="200" w:firstLine="640"/>
        <w:rPr>
          <w:rFonts w:eastAsia="楷体" w:cs="楷体"/>
          <w:color w:val="000000" w:themeColor="text1"/>
          <w:kern w:val="0"/>
          <w:sz w:val="32"/>
          <w:szCs w:val="32"/>
        </w:rPr>
      </w:pPr>
      <w:r>
        <w:rPr>
          <w:rFonts w:ascii="楷体" w:eastAsia="楷体" w:hAnsi="楷体" w:hint="eastAsia"/>
          <w:color w:val="000000" w:themeColor="text1"/>
          <w:kern w:val="0"/>
          <w:sz w:val="32"/>
          <w:szCs w:val="32"/>
        </w:rPr>
        <w:t>（三）其他要求</w:t>
      </w: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kern w:val="0"/>
          <w:sz w:val="32"/>
          <w:szCs w:val="32"/>
        </w:rPr>
        <w:t>作品可借助音乐、服装等手段融合展现诵读内容。鼓励以团队形式诵读，团队人数不超过</w:t>
      </w:r>
      <w:r>
        <w:rPr>
          <w:rFonts w:eastAsia="仿宋_GB2312" w:hint="eastAsia"/>
          <w:color w:val="000000" w:themeColor="text1"/>
          <w:kern w:val="0"/>
          <w:sz w:val="32"/>
          <w:szCs w:val="32"/>
        </w:rPr>
        <w:t>20</w:t>
      </w:r>
      <w:r>
        <w:rPr>
          <w:rFonts w:ascii="仿宋_GB2312" w:eastAsia="仿宋_GB2312" w:hint="eastAsia"/>
          <w:color w:val="000000" w:themeColor="text1"/>
          <w:kern w:val="0"/>
          <w:sz w:val="32"/>
          <w:szCs w:val="32"/>
        </w:rPr>
        <w:t>人。</w:t>
      </w: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kern w:val="0"/>
          <w:sz w:val="32"/>
          <w:szCs w:val="32"/>
        </w:rPr>
        <w:t>每人最多可参与个人或团队诵读作品</w:t>
      </w:r>
      <w:r>
        <w:rPr>
          <w:rFonts w:eastAsia="仿宋_GB2312" w:hint="eastAsia"/>
          <w:color w:val="000000" w:themeColor="text1"/>
          <w:kern w:val="0"/>
          <w:sz w:val="32"/>
          <w:szCs w:val="32"/>
        </w:rPr>
        <w:t>1</w:t>
      </w:r>
      <w:r>
        <w:rPr>
          <w:rFonts w:ascii="仿宋_GB2312" w:eastAsia="仿宋_GB2312" w:hint="eastAsia"/>
          <w:color w:val="000000" w:themeColor="text1"/>
          <w:kern w:val="0"/>
          <w:sz w:val="32"/>
          <w:szCs w:val="32"/>
        </w:rPr>
        <w:t>个。每个作品指导教师不超过</w:t>
      </w:r>
      <w:r>
        <w:rPr>
          <w:rFonts w:eastAsia="仿宋_GB2312" w:hint="eastAsia"/>
          <w:color w:val="000000" w:themeColor="text1"/>
          <w:kern w:val="0"/>
          <w:sz w:val="32"/>
          <w:szCs w:val="32"/>
        </w:rPr>
        <w:t>2</w:t>
      </w:r>
      <w:r>
        <w:rPr>
          <w:rFonts w:ascii="仿宋_GB2312" w:eastAsia="仿宋_GB2312" w:hint="eastAsia"/>
          <w:color w:val="000000" w:themeColor="text1"/>
          <w:kern w:val="0"/>
          <w:sz w:val="32"/>
          <w:szCs w:val="32"/>
        </w:rPr>
        <w:t>人，同一作品的参赛者不得同时署名该作品的指导教师。</w:t>
      </w:r>
    </w:p>
    <w:p w:rsidR="00ED3D1E" w:rsidRDefault="00ED3D1E" w:rsidP="00ED3D1E">
      <w:pPr>
        <w:widowControl/>
        <w:shd w:val="clear" w:color="auto" w:fill="FFFFFF"/>
        <w:adjustRightInd w:val="0"/>
        <w:snapToGrid w:val="0"/>
        <w:spacing w:line="600" w:lineRule="exact"/>
        <w:ind w:firstLineChars="200" w:firstLine="640"/>
        <w:rPr>
          <w:rFonts w:eastAsia="黑体" w:cs="黑体"/>
          <w:color w:val="000000" w:themeColor="text1"/>
          <w:kern w:val="0"/>
          <w:sz w:val="32"/>
          <w:szCs w:val="32"/>
        </w:rPr>
      </w:pPr>
      <w:r>
        <w:rPr>
          <w:rFonts w:ascii="黑体" w:eastAsia="黑体" w:hAnsi="黑体" w:hint="eastAsia"/>
          <w:color w:val="000000" w:themeColor="text1"/>
          <w:kern w:val="0"/>
          <w:sz w:val="32"/>
          <w:szCs w:val="32"/>
        </w:rPr>
        <w:t>三、赛程安排</w:t>
      </w:r>
    </w:p>
    <w:p w:rsidR="00ED3D1E" w:rsidRDefault="00ED3D1E" w:rsidP="00ED3D1E">
      <w:pPr>
        <w:widowControl/>
        <w:shd w:val="clear" w:color="auto" w:fill="FFFFFF"/>
        <w:adjustRightInd w:val="0"/>
        <w:snapToGrid w:val="0"/>
        <w:spacing w:line="60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（一）作品提交</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5月29日17:00前，参赛选手将诵读视频和报名表打包，发送至邮箱yywzcup@163.com。视频和邮件命名为“诵读中国+中国石油大学（北京）+组别+作品名称”。</w:t>
      </w:r>
    </w:p>
    <w:p w:rsidR="00ED3D1E" w:rsidRDefault="00ED3D1E" w:rsidP="00ED3D1E">
      <w:pPr>
        <w:widowControl/>
        <w:shd w:val="clear" w:color="auto" w:fill="FFFFFF"/>
        <w:adjustRightInd w:val="0"/>
        <w:snapToGrid w:val="0"/>
        <w:spacing w:line="60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lastRenderedPageBreak/>
        <w:t>（二）作品遴选</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党委宣传部牵头组织专家评审，择优推荐参加北京赛区选拔赛，6月5日前报送推荐表，并组织被推荐人/团队在大赛官网完成注册、赛事报名、语言文字知识及诵读常识测评和作品评审。测评可多次进行，60分以上方可获得参赛资格。每组别推荐作品不超过15个。</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楷体" w:eastAsia="楷体" w:hAnsi="楷体" w:hint="eastAsia"/>
          <w:color w:val="000000" w:themeColor="text1"/>
          <w:kern w:val="0"/>
          <w:sz w:val="32"/>
          <w:szCs w:val="32"/>
        </w:rPr>
        <w:t>（三）市级评审</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被推荐的参赛者根据短信提示，于6月10日前登录大赛官网（https://jdsxj.eduyun.cn），使用登记的手机号（手机号不可修改）完成作品提交。</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p>
    <w:p w:rsidR="00ED3D1E" w:rsidRDefault="00ED3D1E" w:rsidP="00ED3D1E">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kern w:val="0"/>
          <w:sz w:val="32"/>
          <w:szCs w:val="32"/>
        </w:rPr>
        <w:t>联系人：苏汝婷、王星</w:t>
      </w:r>
    </w:p>
    <w:p w:rsidR="00ED3D1E" w:rsidRDefault="00ED3D1E" w:rsidP="00ED3D1E">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咨询电话：89733269</w:t>
      </w:r>
    </w:p>
    <w:p w:rsidR="00ED3D1E" w:rsidRDefault="00ED3D1E" w:rsidP="00ED3D1E">
      <w:pPr>
        <w:adjustRightInd w:val="0"/>
        <w:snapToGrid w:val="0"/>
        <w:spacing w:line="600" w:lineRule="exact"/>
        <w:rPr>
          <w:rFonts w:ascii="黑体" w:eastAsia="黑体" w:hAnsi="黑体"/>
          <w:color w:val="000000" w:themeColor="text1"/>
          <w:sz w:val="32"/>
          <w:szCs w:val="32"/>
        </w:rPr>
      </w:pPr>
    </w:p>
    <w:p w:rsidR="00002D64" w:rsidRPr="00ED3D1E" w:rsidRDefault="00002D64"/>
    <w:sectPr w:rsidR="00002D64" w:rsidRPr="00ED3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1E"/>
    <w:rsid w:val="00002D64"/>
    <w:rsid w:val="004E57ED"/>
    <w:rsid w:val="00AA623B"/>
    <w:rsid w:val="00ED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38AA"/>
  <w15:chartTrackingRefBased/>
  <w15:docId w15:val="{1255491F-4BA3-49A1-BEE8-5FED28D3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ED3D1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18">
    <w:name w:val="正文1518"/>
    <w:basedOn w:val="a"/>
    <w:autoRedefine/>
    <w:qFormat/>
    <w:rsid w:val="00AA623B"/>
    <w:pPr>
      <w:shd w:val="clear" w:color="auto" w:fill="FFFFFF"/>
      <w:adjustRightInd w:val="0"/>
      <w:snapToGrid w:val="0"/>
      <w:spacing w:line="300" w:lineRule="auto"/>
      <w:ind w:firstLine="641"/>
    </w:pPr>
    <w:rPr>
      <w:rFonts w:ascii="微软雅黑" w:eastAsia="仿宋_GB2312" w:hAnsi="微软雅黑" w:cs="微软雅黑"/>
      <w:color w:val="2A2F35"/>
      <w:sz w:val="3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陈家富</cp:lastModifiedBy>
  <cp:revision>2</cp:revision>
  <dcterms:created xsi:type="dcterms:W3CDTF">2024-05-21T01:00:00Z</dcterms:created>
  <dcterms:modified xsi:type="dcterms:W3CDTF">2024-05-21T01:01:00Z</dcterms:modified>
</cp:coreProperties>
</file>