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785" w:rsidRDefault="004A6785" w:rsidP="004A6785">
      <w:pPr>
        <w:adjustRightInd w:val="0"/>
        <w:snapToGrid w:val="0"/>
        <w:spacing w:line="600" w:lineRule="exact"/>
        <w:rPr>
          <w:color w:val="000000" w:themeColor="text1"/>
        </w:rPr>
      </w:pPr>
      <w:r>
        <w:rPr>
          <w:rFonts w:ascii="黑体" w:eastAsia="黑体" w:hAnsi="黑体" w:hint="eastAsia"/>
          <w:color w:val="000000" w:themeColor="text1"/>
          <w:sz w:val="32"/>
          <w:szCs w:val="32"/>
        </w:rPr>
        <w:t>附件</w:t>
      </w:r>
      <w:r>
        <w:rPr>
          <w:rFonts w:eastAsia="黑体" w:hint="eastAsia"/>
          <w:color w:val="000000" w:themeColor="text1"/>
          <w:sz w:val="32"/>
          <w:szCs w:val="32"/>
        </w:rPr>
        <w:t>2</w:t>
      </w:r>
    </w:p>
    <w:p w:rsidR="002E7687" w:rsidRDefault="002E7687" w:rsidP="002E7687">
      <w:pPr>
        <w:adjustRightInd w:val="0"/>
        <w:snapToGrid w:val="0"/>
        <w:spacing w:line="600" w:lineRule="exact"/>
        <w:rPr>
          <w:rFonts w:ascii="方正小标宋简体" w:eastAsia="方正小标宋简体"/>
          <w:color w:val="000000" w:themeColor="text1"/>
          <w:sz w:val="44"/>
          <w:szCs w:val="44"/>
        </w:rPr>
      </w:pPr>
    </w:p>
    <w:p w:rsidR="002E7687" w:rsidRDefault="004A6785" w:rsidP="002E7687">
      <w:pPr>
        <w:adjustRightInd w:val="0"/>
        <w:snapToGrid w:val="0"/>
        <w:spacing w:line="600" w:lineRule="exact"/>
        <w:rPr>
          <w:rFonts w:ascii="方正小标宋简体" w:eastAsia="方正小标宋简体"/>
          <w:color w:val="000000" w:themeColor="text1"/>
          <w:sz w:val="44"/>
          <w:szCs w:val="44"/>
        </w:rPr>
      </w:pPr>
      <w:bookmarkStart w:id="0" w:name="_GoBack"/>
      <w:bookmarkEnd w:id="0"/>
      <w:r>
        <w:rPr>
          <w:rFonts w:ascii="方正小标宋简体" w:eastAsia="方正小标宋简体" w:hint="eastAsia"/>
          <w:color w:val="000000" w:themeColor="text1"/>
          <w:sz w:val="44"/>
          <w:szCs w:val="44"/>
        </w:rPr>
        <w:t>中国石油大学（北京）2024年“诗教中国”</w:t>
      </w:r>
    </w:p>
    <w:p w:rsidR="004A6785" w:rsidRDefault="004A6785" w:rsidP="002E7687">
      <w:pPr>
        <w:adjustRightInd w:val="0"/>
        <w:snapToGrid w:val="0"/>
        <w:spacing w:line="60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诗词讲解大赛方案</w:t>
      </w:r>
    </w:p>
    <w:p w:rsidR="004A6785" w:rsidRDefault="004A6785" w:rsidP="004A6785">
      <w:pPr>
        <w:pStyle w:val="a5"/>
        <w:spacing w:before="0" w:beforeAutospacing="0" w:after="0" w:afterAutospacing="0" w:line="600" w:lineRule="exact"/>
        <w:ind w:firstLineChars="200" w:firstLine="600"/>
        <w:rPr>
          <w:color w:val="000000" w:themeColor="text1"/>
          <w:sz w:val="30"/>
          <w:szCs w:val="30"/>
        </w:rPr>
      </w:pP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为传承弘扬中华优秀语言文化，</w:t>
      </w:r>
      <w:r>
        <w:rPr>
          <w:rFonts w:ascii="仿宋_GB2312" w:eastAsia="仿宋_GB2312"/>
          <w:color w:val="000000" w:themeColor="text1"/>
          <w:kern w:val="0"/>
          <w:sz w:val="32"/>
          <w:szCs w:val="32"/>
        </w:rPr>
        <w:t>深入实施</w:t>
      </w:r>
      <w:r>
        <w:rPr>
          <w:rFonts w:ascii="仿宋_GB2312" w:eastAsia="仿宋_GB2312" w:hint="eastAsia"/>
          <w:color w:val="000000" w:themeColor="text1"/>
          <w:kern w:val="0"/>
          <w:sz w:val="32"/>
          <w:szCs w:val="32"/>
        </w:rPr>
        <w:t>“</w:t>
      </w:r>
      <w:r>
        <w:rPr>
          <w:rFonts w:ascii="仿宋_GB2312" w:eastAsia="仿宋_GB2312"/>
          <w:color w:val="000000" w:themeColor="text1"/>
          <w:kern w:val="0"/>
          <w:sz w:val="32"/>
          <w:szCs w:val="32"/>
        </w:rPr>
        <w:t>典耀中华</w:t>
      </w:r>
      <w:r>
        <w:rPr>
          <w:rFonts w:ascii="仿宋_GB2312" w:eastAsia="仿宋_GB2312" w:hint="eastAsia"/>
          <w:color w:val="000000" w:themeColor="text1"/>
          <w:kern w:val="0"/>
          <w:sz w:val="32"/>
          <w:szCs w:val="32"/>
        </w:rPr>
        <w:t>”</w:t>
      </w:r>
      <w:r>
        <w:rPr>
          <w:rFonts w:ascii="仿宋_GB2312" w:eastAsia="仿宋_GB2312"/>
          <w:color w:val="000000" w:themeColor="text1"/>
          <w:kern w:val="0"/>
          <w:sz w:val="32"/>
          <w:szCs w:val="32"/>
        </w:rPr>
        <w:t>主题读书行动，</w:t>
      </w:r>
      <w:r>
        <w:rPr>
          <w:rFonts w:ascii="仿宋_GB2312" w:eastAsia="仿宋_GB2312" w:hint="eastAsia"/>
          <w:color w:val="000000" w:themeColor="text1"/>
          <w:kern w:val="0"/>
          <w:sz w:val="32"/>
          <w:szCs w:val="32"/>
        </w:rPr>
        <w:t>充分挖掘中华经典诗词中所蕴含的民族正气、爱国情怀、道德品质和艺术魅力，中国石油大学（北京）举办“</w:t>
      </w:r>
      <w:r>
        <w:rPr>
          <w:rFonts w:ascii="仿宋_GB2312" w:eastAsia="仿宋_GB2312"/>
          <w:color w:val="000000" w:themeColor="text1"/>
          <w:kern w:val="0"/>
          <w:sz w:val="32"/>
          <w:szCs w:val="32"/>
        </w:rPr>
        <w:t>诗教中国</w:t>
      </w:r>
      <w:r>
        <w:rPr>
          <w:rFonts w:ascii="仿宋_GB2312" w:eastAsia="仿宋_GB2312" w:hint="eastAsia"/>
          <w:color w:val="000000" w:themeColor="text1"/>
          <w:kern w:val="0"/>
          <w:sz w:val="32"/>
          <w:szCs w:val="32"/>
        </w:rPr>
        <w:t>”</w:t>
      </w:r>
      <w:r>
        <w:rPr>
          <w:rFonts w:ascii="仿宋_GB2312" w:eastAsia="仿宋_GB2312"/>
          <w:color w:val="000000" w:themeColor="text1"/>
          <w:kern w:val="0"/>
          <w:sz w:val="32"/>
          <w:szCs w:val="32"/>
        </w:rPr>
        <w:t>诗词讲解大赛</w:t>
      </w:r>
      <w:r>
        <w:rPr>
          <w:rFonts w:ascii="仿宋_GB2312" w:eastAsia="仿宋_GB2312" w:hint="eastAsia"/>
          <w:color w:val="000000" w:themeColor="text1"/>
          <w:kern w:val="0"/>
          <w:sz w:val="32"/>
          <w:szCs w:val="32"/>
        </w:rPr>
        <w:t>，并推荐优秀作品参加北京赛区选拔赛，方案如下。</w:t>
      </w:r>
    </w:p>
    <w:p w:rsidR="004A6785" w:rsidRDefault="004A6785" w:rsidP="004A6785">
      <w:pPr>
        <w:pStyle w:val="a5"/>
        <w:adjustRightInd w:val="0"/>
        <w:snapToGrid w:val="0"/>
        <w:spacing w:before="0" w:beforeAutospacing="0" w:after="0" w:afterAutospacing="0" w:line="600" w:lineRule="exact"/>
        <w:ind w:firstLineChars="200" w:firstLine="640"/>
        <w:rPr>
          <w:rFonts w:eastAsia="黑体" w:cs="仿宋_GB2312"/>
          <w:bCs/>
          <w:color w:val="000000" w:themeColor="text1"/>
          <w:sz w:val="32"/>
          <w:szCs w:val="32"/>
        </w:rPr>
      </w:pPr>
      <w:r>
        <w:rPr>
          <w:rFonts w:ascii="黑体" w:eastAsia="黑体" w:hAnsi="黑体" w:cs="仿宋_GB2312" w:hint="eastAsia"/>
          <w:bCs/>
          <w:color w:val="000000" w:themeColor="text1"/>
          <w:sz w:val="32"/>
          <w:szCs w:val="32"/>
        </w:rPr>
        <w:t>一、参赛对象与组别</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color w:val="000000" w:themeColor="text1"/>
          <w:kern w:val="0"/>
          <w:sz w:val="32"/>
          <w:szCs w:val="32"/>
        </w:rPr>
        <w:t>参赛对象为在校学生、在职教师。分为大学生组（含研究生）、留学生组、教师组，共</w:t>
      </w:r>
      <w:r>
        <w:rPr>
          <w:rFonts w:eastAsia="仿宋_GB2312" w:hint="eastAsia"/>
          <w:color w:val="000000" w:themeColor="text1"/>
          <w:kern w:val="0"/>
          <w:sz w:val="32"/>
          <w:szCs w:val="32"/>
        </w:rPr>
        <w:t>3</w:t>
      </w:r>
      <w:r>
        <w:rPr>
          <w:rFonts w:ascii="仿宋_GB2312" w:eastAsia="仿宋_GB2312"/>
          <w:color w:val="000000" w:themeColor="text1"/>
          <w:kern w:val="0"/>
          <w:sz w:val="32"/>
          <w:szCs w:val="32"/>
        </w:rPr>
        <w:t>个组别。</w:t>
      </w:r>
    </w:p>
    <w:p w:rsidR="004A6785" w:rsidRDefault="004A6785" w:rsidP="004A6785">
      <w:pPr>
        <w:adjustRightInd w:val="0"/>
        <w:snapToGrid w:val="0"/>
        <w:spacing w:line="600" w:lineRule="exact"/>
        <w:ind w:firstLineChars="200" w:firstLine="640"/>
        <w:rPr>
          <w:rFonts w:eastAsia="黑体" w:cs="仿宋_GB2312"/>
          <w:bCs/>
          <w:color w:val="000000" w:themeColor="text1"/>
          <w:sz w:val="32"/>
          <w:szCs w:val="32"/>
        </w:rPr>
      </w:pPr>
      <w:r>
        <w:rPr>
          <w:rFonts w:ascii="黑体" w:eastAsia="黑体" w:hAnsi="黑体" w:cs="仿宋_GB2312" w:hint="eastAsia"/>
          <w:bCs/>
          <w:color w:val="000000" w:themeColor="text1"/>
          <w:sz w:val="32"/>
          <w:szCs w:val="32"/>
        </w:rPr>
        <w:t>二、参赛要求</w:t>
      </w:r>
    </w:p>
    <w:p w:rsidR="004A6785" w:rsidRDefault="004A6785" w:rsidP="004A6785">
      <w:pPr>
        <w:widowControl/>
        <w:shd w:val="clear" w:color="auto" w:fill="FFFFFF"/>
        <w:adjustRightInd w:val="0"/>
        <w:snapToGrid w:val="0"/>
        <w:spacing w:line="600" w:lineRule="exact"/>
        <w:ind w:firstLineChars="200" w:firstLine="640"/>
        <w:rPr>
          <w:rFonts w:eastAsia="楷体" w:cs="楷体"/>
          <w:color w:val="000000" w:themeColor="text1"/>
          <w:kern w:val="0"/>
          <w:sz w:val="32"/>
          <w:szCs w:val="32"/>
        </w:rPr>
      </w:pPr>
      <w:r>
        <w:rPr>
          <w:rFonts w:ascii="楷体" w:eastAsia="楷体" w:hAnsi="楷体" w:hint="eastAsia"/>
          <w:color w:val="000000" w:themeColor="text1"/>
          <w:kern w:val="0"/>
          <w:sz w:val="32"/>
          <w:szCs w:val="32"/>
        </w:rPr>
        <w:t>（一）内容要求</w:t>
      </w:r>
    </w:p>
    <w:p w:rsidR="004A6785" w:rsidRDefault="004A6785" w:rsidP="004A6785">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color w:val="000000" w:themeColor="text1"/>
          <w:kern w:val="0"/>
          <w:sz w:val="32"/>
          <w:szCs w:val="32"/>
        </w:rPr>
        <w:t>讲解须使用国家通用语言文字，内容应为列入教育部中小学</w:t>
      </w:r>
      <w:r>
        <w:rPr>
          <w:rFonts w:ascii="仿宋_GB2312" w:eastAsia="仿宋_GB2312" w:hint="eastAsia"/>
          <w:color w:val="000000" w:themeColor="text1"/>
          <w:kern w:val="0"/>
          <w:sz w:val="32"/>
          <w:szCs w:val="32"/>
        </w:rPr>
        <w:t>（含中职）</w:t>
      </w:r>
      <w:r>
        <w:rPr>
          <w:rFonts w:ascii="仿宋_GB2312" w:eastAsia="仿宋_GB2312"/>
          <w:color w:val="000000" w:themeColor="text1"/>
          <w:kern w:val="0"/>
          <w:sz w:val="32"/>
          <w:szCs w:val="32"/>
        </w:rPr>
        <w:t>统编语文教材、普通高等教育国家级规划教材及高等职业教育国家规划教材的大学语文教材中的一首经典诗词作品。</w:t>
      </w:r>
    </w:p>
    <w:p w:rsidR="004A6785" w:rsidRDefault="004A6785" w:rsidP="004A6785">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hint="eastAsia"/>
          <w:color w:val="000000" w:themeColor="text1"/>
          <w:kern w:val="0"/>
          <w:sz w:val="32"/>
          <w:szCs w:val="32"/>
        </w:rPr>
        <w:t>参赛教师应广泛阅读相关书籍，按照课堂教学相关要求，遵循诗词教育基本规律和学术规范，录制以诗词教学为主要内容的微课视频。</w:t>
      </w:r>
    </w:p>
    <w:p w:rsidR="004A6785" w:rsidRDefault="004A6785" w:rsidP="004A6785">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hint="eastAsia"/>
          <w:color w:val="000000" w:themeColor="text1"/>
          <w:kern w:val="0"/>
          <w:sz w:val="32"/>
          <w:szCs w:val="32"/>
        </w:rPr>
        <w:lastRenderedPageBreak/>
        <w:t>参赛大学生及留学生应广泛阅读相关书籍，结合个人生活经验与感受，讲解诗词作品，并阐述诗词的意义与价值，使用多媒体及其他创新形式录制讲解视频。</w:t>
      </w:r>
    </w:p>
    <w:p w:rsidR="004A6785" w:rsidRDefault="004A6785" w:rsidP="004A6785">
      <w:pPr>
        <w:widowControl/>
        <w:shd w:val="clear" w:color="auto" w:fill="FFFFFF"/>
        <w:adjustRightInd w:val="0"/>
        <w:snapToGrid w:val="0"/>
        <w:spacing w:line="600" w:lineRule="exact"/>
        <w:ind w:firstLineChars="200" w:firstLine="640"/>
        <w:rPr>
          <w:rFonts w:eastAsia="楷体" w:cs="楷体"/>
          <w:color w:val="000000" w:themeColor="text1"/>
          <w:kern w:val="0"/>
          <w:sz w:val="32"/>
          <w:szCs w:val="32"/>
        </w:rPr>
      </w:pPr>
      <w:r>
        <w:rPr>
          <w:rFonts w:ascii="楷体" w:eastAsia="楷体" w:hAnsi="楷体" w:hint="eastAsia"/>
          <w:color w:val="000000" w:themeColor="text1"/>
          <w:kern w:val="0"/>
          <w:sz w:val="32"/>
          <w:szCs w:val="32"/>
        </w:rPr>
        <w:t>（二）形式要求</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s="仿宋_GB2312"/>
          <w:color w:val="000000" w:themeColor="text1"/>
          <w:kern w:val="0"/>
          <w:sz w:val="32"/>
          <w:szCs w:val="32"/>
        </w:rPr>
      </w:pPr>
      <w:r>
        <w:rPr>
          <w:rFonts w:ascii="仿宋_GB2312" w:eastAsia="仿宋_GB2312" w:hint="eastAsia"/>
          <w:color w:val="000000" w:themeColor="text1"/>
          <w:kern w:val="0"/>
          <w:sz w:val="32"/>
          <w:szCs w:val="32"/>
        </w:rPr>
        <w:t>参赛作品要求为</w:t>
      </w:r>
      <w:r>
        <w:rPr>
          <w:rFonts w:eastAsia="仿宋_GB2312"/>
          <w:color w:val="000000" w:themeColor="text1"/>
          <w:kern w:val="0"/>
          <w:sz w:val="32"/>
          <w:szCs w:val="32"/>
        </w:rPr>
        <w:t>202</w:t>
      </w:r>
      <w:r>
        <w:rPr>
          <w:rFonts w:eastAsia="仿宋_GB2312" w:hint="eastAsia"/>
          <w:color w:val="000000" w:themeColor="text1"/>
          <w:kern w:val="0"/>
          <w:sz w:val="32"/>
          <w:szCs w:val="32"/>
        </w:rPr>
        <w:t>4</w:t>
      </w:r>
      <w:r>
        <w:rPr>
          <w:rFonts w:ascii="仿宋_GB2312" w:eastAsia="仿宋_GB2312" w:hint="eastAsia"/>
          <w:color w:val="000000" w:themeColor="text1"/>
          <w:kern w:val="0"/>
          <w:sz w:val="32"/>
          <w:szCs w:val="32"/>
        </w:rPr>
        <w:t>年新创作录制的视频，横屏拍摄，</w:t>
      </w:r>
      <w:r>
        <w:rPr>
          <w:rFonts w:ascii="仿宋_GB2312" w:eastAsia="仿宋_GB2312" w:cs="仿宋_GB2312"/>
          <w:color w:val="000000" w:themeColor="text1"/>
          <w:kern w:val="0"/>
          <w:sz w:val="32"/>
          <w:szCs w:val="32"/>
        </w:rPr>
        <w:t>格式为</w:t>
      </w:r>
      <w:r>
        <w:rPr>
          <w:rFonts w:eastAsia="仿宋_GB2312"/>
          <w:color w:val="000000" w:themeColor="text1"/>
          <w:kern w:val="0"/>
          <w:sz w:val="32"/>
          <w:szCs w:val="32"/>
        </w:rPr>
        <w:t>MP4</w:t>
      </w:r>
      <w:r>
        <w:rPr>
          <w:rFonts w:ascii="仿宋_GB2312" w:eastAsia="仿宋_GB2312" w:cs="仿宋_GB2312"/>
          <w:color w:val="000000" w:themeColor="text1"/>
          <w:kern w:val="0"/>
          <w:sz w:val="32"/>
          <w:szCs w:val="32"/>
        </w:rPr>
        <w:t>，</w:t>
      </w:r>
      <w:r>
        <w:rPr>
          <w:rFonts w:ascii="仿宋_GB2312" w:eastAsia="仿宋_GB2312" w:hint="eastAsia"/>
          <w:color w:val="000000" w:themeColor="text1"/>
          <w:kern w:val="0"/>
          <w:sz w:val="32"/>
          <w:szCs w:val="32"/>
        </w:rPr>
        <w:t>长度为</w:t>
      </w:r>
      <w:r>
        <w:rPr>
          <w:rFonts w:eastAsia="仿宋_GB2312"/>
          <w:color w:val="000000" w:themeColor="text1"/>
          <w:kern w:val="0"/>
          <w:sz w:val="32"/>
          <w:szCs w:val="32"/>
        </w:rPr>
        <w:t>5</w:t>
      </w:r>
      <w:r>
        <w:rPr>
          <w:rFonts w:ascii="仿宋_GB2312" w:eastAsia="仿宋_GB2312" w:hint="eastAsia"/>
          <w:color w:val="000000" w:themeColor="text1"/>
          <w:kern w:val="0"/>
          <w:sz w:val="32"/>
          <w:szCs w:val="32"/>
        </w:rPr>
        <w:t>-</w:t>
      </w:r>
      <w:r>
        <w:rPr>
          <w:rFonts w:eastAsia="仿宋_GB2312"/>
          <w:color w:val="000000" w:themeColor="text1"/>
          <w:kern w:val="0"/>
          <w:sz w:val="32"/>
          <w:szCs w:val="32"/>
        </w:rPr>
        <w:t>8</w:t>
      </w:r>
      <w:r>
        <w:rPr>
          <w:rFonts w:ascii="仿宋_GB2312" w:eastAsia="仿宋_GB2312" w:hint="eastAsia"/>
          <w:color w:val="000000" w:themeColor="text1"/>
          <w:kern w:val="0"/>
          <w:sz w:val="32"/>
          <w:szCs w:val="32"/>
        </w:rPr>
        <w:t>分钟，</w:t>
      </w:r>
      <w:r>
        <w:rPr>
          <w:rFonts w:ascii="仿宋_GB2312" w:eastAsia="仿宋_GB2312" w:cs="仿宋_GB2312"/>
          <w:color w:val="000000" w:themeColor="text1"/>
          <w:kern w:val="0"/>
          <w:sz w:val="32"/>
          <w:szCs w:val="32"/>
        </w:rPr>
        <w:t>清晰度不低于</w:t>
      </w:r>
      <w:r>
        <w:rPr>
          <w:rFonts w:eastAsia="仿宋_GB2312"/>
          <w:color w:val="000000" w:themeColor="text1"/>
          <w:kern w:val="0"/>
          <w:sz w:val="32"/>
          <w:szCs w:val="32"/>
        </w:rPr>
        <w:t>720P</w:t>
      </w:r>
      <w:r>
        <w:rPr>
          <w:rFonts w:ascii="仿宋_GB2312" w:eastAsia="仿宋_GB2312" w:cs="仿宋_GB2312"/>
          <w:color w:val="000000" w:themeColor="text1"/>
          <w:kern w:val="0"/>
          <w:sz w:val="32"/>
          <w:szCs w:val="32"/>
        </w:rPr>
        <w:t>，大小不超过</w:t>
      </w:r>
      <w:r>
        <w:rPr>
          <w:rFonts w:eastAsia="仿宋_GB2312"/>
          <w:color w:val="000000" w:themeColor="text1"/>
          <w:kern w:val="0"/>
          <w:sz w:val="32"/>
          <w:szCs w:val="32"/>
        </w:rPr>
        <w:t>700MB</w:t>
      </w:r>
      <w:r>
        <w:rPr>
          <w:rFonts w:ascii="仿宋_GB2312" w:eastAsia="仿宋_GB2312" w:hint="eastAsia"/>
          <w:color w:val="000000" w:themeColor="text1"/>
          <w:kern w:val="0"/>
          <w:sz w:val="32"/>
          <w:szCs w:val="32"/>
        </w:rPr>
        <w:t>，</w:t>
      </w:r>
      <w:r>
        <w:rPr>
          <w:rFonts w:ascii="仿宋_GB2312" w:eastAsia="仿宋_GB2312" w:cs="仿宋_GB2312"/>
          <w:color w:val="000000" w:themeColor="text1"/>
          <w:kern w:val="0"/>
          <w:sz w:val="32"/>
          <w:szCs w:val="32"/>
        </w:rPr>
        <w:t>图像、声音清晰，不抖动、无噪音</w:t>
      </w:r>
      <w:r>
        <w:rPr>
          <w:rFonts w:ascii="仿宋_GB2312" w:eastAsia="仿宋_GB2312" w:hint="eastAsia"/>
          <w:color w:val="000000" w:themeColor="text1"/>
          <w:kern w:val="0"/>
          <w:sz w:val="32"/>
          <w:szCs w:val="32"/>
        </w:rPr>
        <w:t>，参赛者须出镜</w:t>
      </w:r>
      <w:r>
        <w:rPr>
          <w:rFonts w:ascii="仿宋_GB2312" w:eastAsia="仿宋_GB2312" w:cs="仿宋_GB2312"/>
          <w:color w:val="000000" w:themeColor="text1"/>
          <w:kern w:val="0"/>
          <w:sz w:val="32"/>
          <w:szCs w:val="32"/>
        </w:rPr>
        <w:t>。</w:t>
      </w:r>
    </w:p>
    <w:p w:rsidR="004A6785" w:rsidRDefault="004A6785" w:rsidP="004A6785">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cs="仿宋_GB2312" w:hint="eastAsia"/>
          <w:color w:val="000000" w:themeColor="text1"/>
          <w:kern w:val="0"/>
          <w:sz w:val="32"/>
          <w:szCs w:val="32"/>
        </w:rPr>
        <w:t>视频开头以文字方式展示作品名称、组别等信息，信息须正确、规范，</w:t>
      </w:r>
      <w:r>
        <w:rPr>
          <w:rFonts w:ascii="仿宋_GB2312" w:eastAsia="仿宋_GB2312" w:hint="eastAsia"/>
          <w:color w:val="000000" w:themeColor="text1"/>
          <w:kern w:val="0"/>
          <w:sz w:val="32"/>
          <w:szCs w:val="32"/>
        </w:rPr>
        <w:t>不可出现参赛者姓名、指导教师姓名、学校或单位等信息。视频文字建议使用方正字库字体或其他有版权的字体。</w:t>
      </w:r>
    </w:p>
    <w:p w:rsidR="004A6785" w:rsidRDefault="004A6785" w:rsidP="004A6785">
      <w:pPr>
        <w:widowControl/>
        <w:shd w:val="clear" w:color="auto" w:fill="FFFFFF"/>
        <w:adjustRightInd w:val="0"/>
        <w:snapToGrid w:val="0"/>
        <w:spacing w:line="600" w:lineRule="exact"/>
        <w:ind w:firstLineChars="200" w:firstLine="640"/>
        <w:rPr>
          <w:rFonts w:eastAsia="楷体" w:cs="楷体"/>
          <w:color w:val="000000" w:themeColor="text1"/>
          <w:kern w:val="0"/>
          <w:sz w:val="32"/>
          <w:szCs w:val="32"/>
        </w:rPr>
      </w:pPr>
      <w:r>
        <w:rPr>
          <w:rFonts w:ascii="楷体" w:eastAsia="楷体" w:hAnsi="楷体" w:hint="eastAsia"/>
          <w:color w:val="000000" w:themeColor="text1"/>
          <w:kern w:val="0"/>
          <w:sz w:val="32"/>
          <w:szCs w:val="32"/>
        </w:rPr>
        <w:t>（三）提交要求</w:t>
      </w:r>
    </w:p>
    <w:p w:rsidR="004A6785" w:rsidRDefault="004A6785" w:rsidP="004A6785">
      <w:pPr>
        <w:widowControl/>
        <w:shd w:val="clear" w:color="auto" w:fill="FFFFFF"/>
        <w:adjustRightInd w:val="0"/>
        <w:snapToGrid w:val="0"/>
        <w:spacing w:line="600" w:lineRule="exact"/>
        <w:ind w:firstLineChars="200" w:firstLine="640"/>
      </w:pPr>
      <w:r>
        <w:rPr>
          <w:rFonts w:ascii="仿宋_GB2312" w:eastAsia="仿宋_GB2312" w:hint="eastAsia"/>
          <w:color w:val="000000" w:themeColor="text1"/>
          <w:kern w:val="0"/>
          <w:sz w:val="32"/>
          <w:szCs w:val="32"/>
        </w:rPr>
        <w:t>每人限报</w:t>
      </w:r>
      <w:r>
        <w:rPr>
          <w:rFonts w:eastAsia="仿宋_GB2312"/>
          <w:color w:val="000000" w:themeColor="text1"/>
          <w:kern w:val="0"/>
          <w:sz w:val="32"/>
          <w:szCs w:val="32"/>
        </w:rPr>
        <w:t>1</w:t>
      </w:r>
      <w:r>
        <w:rPr>
          <w:rFonts w:ascii="仿宋_GB2312" w:eastAsia="仿宋_GB2312" w:hint="eastAsia"/>
          <w:color w:val="000000" w:themeColor="text1"/>
          <w:kern w:val="0"/>
          <w:sz w:val="32"/>
          <w:szCs w:val="32"/>
        </w:rPr>
        <w:t>件作品，限报</w:t>
      </w:r>
      <w:r>
        <w:rPr>
          <w:rFonts w:eastAsia="仿宋_GB2312"/>
          <w:color w:val="000000" w:themeColor="text1"/>
          <w:kern w:val="0"/>
          <w:sz w:val="32"/>
          <w:szCs w:val="32"/>
        </w:rPr>
        <w:t>1</w:t>
      </w:r>
      <w:r>
        <w:rPr>
          <w:rFonts w:ascii="仿宋_GB2312" w:eastAsia="仿宋_GB2312" w:hint="eastAsia"/>
          <w:color w:val="000000" w:themeColor="text1"/>
          <w:kern w:val="0"/>
          <w:sz w:val="32"/>
          <w:szCs w:val="32"/>
        </w:rPr>
        <w:t>名指导教师。同一作品的参赛者不得同时署名该作品的指导教师。</w:t>
      </w:r>
    </w:p>
    <w:p w:rsidR="004A6785" w:rsidRDefault="004A6785" w:rsidP="004A6785">
      <w:pPr>
        <w:widowControl/>
        <w:adjustRightInd w:val="0"/>
        <w:snapToGrid w:val="0"/>
        <w:spacing w:line="600" w:lineRule="exact"/>
        <w:ind w:firstLineChars="200" w:firstLine="640"/>
        <w:rPr>
          <w:rFonts w:eastAsia="黑体" w:cs="宋体"/>
          <w:b/>
          <w:bCs/>
          <w:color w:val="000000" w:themeColor="text1"/>
          <w:kern w:val="0"/>
          <w:sz w:val="32"/>
          <w:szCs w:val="32"/>
        </w:rPr>
      </w:pPr>
      <w:r>
        <w:rPr>
          <w:rFonts w:ascii="黑体" w:eastAsia="黑体" w:hAnsi="黑体" w:cs="宋体" w:hint="eastAsia"/>
          <w:color w:val="000000" w:themeColor="text1"/>
          <w:kern w:val="0"/>
          <w:sz w:val="32"/>
          <w:szCs w:val="32"/>
        </w:rPr>
        <w:t>三、赛程安排</w:t>
      </w:r>
    </w:p>
    <w:p w:rsidR="004A6785" w:rsidRDefault="004A6785" w:rsidP="004A6785">
      <w:pPr>
        <w:widowControl/>
        <w:shd w:val="clear" w:color="auto" w:fill="FFFFFF"/>
        <w:adjustRightInd w:val="0"/>
        <w:snapToGrid w:val="0"/>
        <w:spacing w:line="600" w:lineRule="exact"/>
        <w:ind w:firstLineChars="200" w:firstLine="640"/>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（一）作品提交</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6月14日17:00前，参赛选手将讲解视频和报名表打包，发送至邮箱yywzcup@163.com。视频和邮件命名为“诗教中国+中国石油大学（北京）+组别+作品名称”。</w:t>
      </w:r>
    </w:p>
    <w:p w:rsidR="004A6785" w:rsidRDefault="004A6785" w:rsidP="004A6785">
      <w:pPr>
        <w:widowControl/>
        <w:shd w:val="clear" w:color="auto" w:fill="FFFFFF"/>
        <w:adjustRightInd w:val="0"/>
        <w:snapToGrid w:val="0"/>
        <w:spacing w:line="600" w:lineRule="exact"/>
        <w:ind w:firstLineChars="200" w:firstLine="640"/>
        <w:rPr>
          <w:rFonts w:ascii="楷体" w:eastAsia="楷体" w:hAnsi="楷体"/>
          <w:color w:val="000000" w:themeColor="text1"/>
          <w:kern w:val="0"/>
          <w:sz w:val="32"/>
          <w:szCs w:val="32"/>
        </w:rPr>
      </w:pPr>
      <w:r>
        <w:rPr>
          <w:rFonts w:ascii="楷体" w:eastAsia="楷体" w:hAnsi="楷体" w:hint="eastAsia"/>
          <w:color w:val="000000" w:themeColor="text1"/>
          <w:kern w:val="0"/>
          <w:sz w:val="32"/>
          <w:szCs w:val="32"/>
        </w:rPr>
        <w:t>（二）作品遴选</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体育与人文艺术学院牵头组织专家评审，择优推荐参加北京赛区选拔赛，6月25日前报送推荐表，并组织被推荐人</w:t>
      </w:r>
      <w:r>
        <w:rPr>
          <w:rFonts w:ascii="仿宋_GB2312" w:eastAsia="仿宋_GB2312" w:hint="eastAsia"/>
          <w:color w:val="000000" w:themeColor="text1"/>
          <w:kern w:val="0"/>
          <w:sz w:val="32"/>
          <w:szCs w:val="32"/>
        </w:rPr>
        <w:lastRenderedPageBreak/>
        <w:t>在大赛官网完成注册、赛事报名、语言文字知识及诗词常识测评、作品评审。测评可进行3次，60分以上方可获得参赛资格。各组别推荐参赛者数量无限制。</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楷体" w:eastAsia="楷体" w:hAnsi="楷体" w:hint="eastAsia"/>
          <w:color w:val="000000" w:themeColor="text1"/>
          <w:kern w:val="0"/>
          <w:sz w:val="32"/>
          <w:szCs w:val="32"/>
        </w:rPr>
        <w:t>（三）市级评审</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被推荐的参赛者根据短信提示，于6月30日前登录大赛官网（https://jdsxj.eduyun.cn），进入“诗教中国”诗词讲解专区，按照参赛指引完成作品提交</w:t>
      </w:r>
      <w:r>
        <w:rPr>
          <w:rFonts w:eastAsia="仿宋_GB2312" w:cs="仿宋_GB2312" w:hint="eastAsia"/>
          <w:color w:val="000000" w:themeColor="text1"/>
          <w:kern w:val="0"/>
          <w:sz w:val="32"/>
          <w:szCs w:val="32"/>
        </w:rPr>
        <w:t>。</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p>
    <w:p w:rsidR="004A6785" w:rsidRDefault="004A6785" w:rsidP="004A6785">
      <w:pPr>
        <w:widowControl/>
        <w:shd w:val="clear" w:color="auto" w:fill="FFFFFF"/>
        <w:adjustRightInd w:val="0"/>
        <w:snapToGrid w:val="0"/>
        <w:spacing w:line="600" w:lineRule="exact"/>
        <w:ind w:firstLineChars="200" w:firstLine="640"/>
        <w:rPr>
          <w:rFonts w:eastAsia="仿宋_GB2312" w:cs="仿宋_GB2312"/>
          <w:color w:val="000000" w:themeColor="text1"/>
          <w:kern w:val="0"/>
          <w:sz w:val="32"/>
          <w:szCs w:val="32"/>
        </w:rPr>
      </w:pPr>
      <w:r>
        <w:rPr>
          <w:rFonts w:ascii="仿宋_GB2312" w:eastAsia="仿宋_GB2312" w:hint="eastAsia"/>
          <w:color w:val="000000" w:themeColor="text1"/>
          <w:kern w:val="0"/>
          <w:sz w:val="32"/>
          <w:szCs w:val="32"/>
        </w:rPr>
        <w:t>联系人：李瑾华</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咨询电话：89739165</w:t>
      </w:r>
    </w:p>
    <w:p w:rsidR="004A6785" w:rsidRDefault="004A6785" w:rsidP="004A6785">
      <w:pPr>
        <w:widowControl/>
        <w:shd w:val="clear" w:color="auto" w:fill="FFFFFF"/>
        <w:adjustRightInd w:val="0"/>
        <w:snapToGrid w:val="0"/>
        <w:spacing w:line="600" w:lineRule="exact"/>
        <w:ind w:firstLineChars="200" w:firstLine="640"/>
        <w:rPr>
          <w:rFonts w:ascii="仿宋_GB2312" w:eastAsia="仿宋_GB2312"/>
          <w:color w:val="000000" w:themeColor="text1"/>
          <w:kern w:val="0"/>
          <w:sz w:val="32"/>
          <w:szCs w:val="32"/>
        </w:rPr>
        <w:sectPr w:rsidR="004A6785">
          <w:footerReference w:type="default" r:id="rId4"/>
          <w:pgSz w:w="11906" w:h="16838"/>
          <w:pgMar w:top="1440" w:right="1800" w:bottom="1440" w:left="1800" w:header="851" w:footer="992" w:gutter="0"/>
          <w:pgNumType w:start="1"/>
          <w:cols w:space="425"/>
          <w:docGrid w:type="lines" w:linePitch="312"/>
        </w:sectPr>
      </w:pPr>
      <w:r>
        <w:rPr>
          <w:rFonts w:ascii="仿宋_GB2312" w:eastAsia="仿宋_GB2312" w:hint="eastAsia"/>
          <w:color w:val="000000" w:themeColor="text1"/>
          <w:kern w:val="0"/>
          <w:sz w:val="32"/>
          <w:szCs w:val="32"/>
        </w:rPr>
        <w:t>微信公众号：石大人文艺术微刊、海燕诗社（赛事信息）</w:t>
      </w:r>
    </w:p>
    <w:p w:rsidR="00002D64" w:rsidRPr="004A6785" w:rsidRDefault="00002D64"/>
    <w:sectPr w:rsidR="00002D64" w:rsidRPr="004A67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6928" w:rsidRDefault="002E7687">
    <w:pPr>
      <w:pStyle w:val="a3"/>
      <w:ind w:firstLine="360"/>
    </w:pPr>
    <w:r>
      <w:rPr>
        <w:noProof/>
      </w:rPr>
      <mc:AlternateContent>
        <mc:Choice Requires="wps">
          <w:drawing>
            <wp:anchor distT="0" distB="0" distL="114300" distR="114300" simplePos="0" relativeHeight="251659264" behindDoc="0" locked="0" layoutInCell="1" allowOverlap="1" wp14:anchorId="085C4DAF" wp14:editId="581CDDF5">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16928" w:rsidRDefault="002E7687">
                          <w:pPr>
                            <w:pStyle w:val="a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5C4DAF"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C16928" w:rsidRDefault="002E7687">
                    <w:pPr>
                      <w:pStyle w:val="a3"/>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85"/>
    <w:rsid w:val="00002D64"/>
    <w:rsid w:val="002E7687"/>
    <w:rsid w:val="004A6785"/>
    <w:rsid w:val="00AA6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F7B6E"/>
  <w15:chartTrackingRefBased/>
  <w15:docId w15:val="{FE924359-AF8B-4343-BB5A-412D0EF1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rsid w:val="004A6785"/>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18">
    <w:name w:val="正文1518"/>
    <w:basedOn w:val="a"/>
    <w:autoRedefine/>
    <w:qFormat/>
    <w:rsid w:val="00AA623B"/>
    <w:pPr>
      <w:shd w:val="clear" w:color="auto" w:fill="FFFFFF"/>
      <w:adjustRightInd w:val="0"/>
      <w:snapToGrid w:val="0"/>
      <w:spacing w:line="300" w:lineRule="auto"/>
      <w:ind w:firstLine="641"/>
    </w:pPr>
    <w:rPr>
      <w:rFonts w:ascii="微软雅黑" w:eastAsia="仿宋_GB2312" w:hAnsi="微软雅黑" w:cs="微软雅黑"/>
      <w:color w:val="2A2F35"/>
      <w:sz w:val="32"/>
      <w:shd w:val="clear" w:color="auto" w:fill="FFFFFF"/>
    </w:rPr>
  </w:style>
  <w:style w:type="paragraph" w:styleId="a3">
    <w:name w:val="footer"/>
    <w:basedOn w:val="a"/>
    <w:link w:val="a4"/>
    <w:autoRedefine/>
    <w:uiPriority w:val="99"/>
    <w:unhideWhenUsed/>
    <w:qFormat/>
    <w:rsid w:val="004A6785"/>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4A6785"/>
    <w:rPr>
      <w:rFonts w:ascii="Times New Roman" w:eastAsia="宋体" w:hAnsi="Times New Roman" w:cs="Times New Roman"/>
      <w:sz w:val="18"/>
      <w:szCs w:val="18"/>
    </w:rPr>
  </w:style>
  <w:style w:type="paragraph" w:styleId="a5">
    <w:name w:val="Normal (Web)"/>
    <w:basedOn w:val="a"/>
    <w:autoRedefine/>
    <w:uiPriority w:val="99"/>
    <w:unhideWhenUsed/>
    <w:qFormat/>
    <w:rsid w:val="004A6785"/>
    <w:pPr>
      <w:spacing w:before="100" w:beforeAutospacing="1" w:after="100" w:afterAutospacing="1"/>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陈家富</dc:creator>
  <cp:keywords/>
  <dc:description/>
  <cp:lastModifiedBy>陈家富</cp:lastModifiedBy>
  <cp:revision>2</cp:revision>
  <dcterms:created xsi:type="dcterms:W3CDTF">2024-05-21T01:01:00Z</dcterms:created>
  <dcterms:modified xsi:type="dcterms:W3CDTF">2024-05-21T01:02:00Z</dcterms:modified>
</cp:coreProperties>
</file>