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2</w:t>
      </w:r>
      <w:bookmarkStart w:id="0" w:name="_GoBack"/>
      <w:bookmarkEnd w:id="0"/>
    </w:p>
    <w:p>
      <w:pPr>
        <w:autoSpaceDE w:val="0"/>
        <w:autoSpaceDN w:val="0"/>
        <w:adjustRightInd w:val="0"/>
        <w:jc w:val="center"/>
        <w:rPr>
          <w:rFonts w:hint="eastAsia" w:ascii="宋体" w:hAnsi="宋体" w:cs="华文中宋"/>
          <w:kern w:val="0"/>
          <w:sz w:val="28"/>
          <w:szCs w:val="28"/>
        </w:rPr>
      </w:pPr>
      <w:r>
        <w:rPr>
          <w:rFonts w:hint="eastAsia" w:ascii="CESI小标宋-GB2312" w:hAnsi="CESI小标宋-GB2312" w:eastAsia="CESI小标宋-GB2312" w:cs="CESI小标宋-GB2312"/>
          <w:kern w:val="0"/>
          <w:sz w:val="44"/>
          <w:szCs w:val="44"/>
        </w:rPr>
        <w:t>2025年全国大学生电子设计竞赛进度安排</w:t>
      </w: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一、第一阶段（1月至5月），报名、征题工作</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月份召开2025年全国竞赛启动工作会议，并由全国竞赛组委会发出《关于组织2025年全国大学生电子设计竞赛的通知》、《附件1：2025年全国大学生电子设计竞赛命题原则及征题要求》、《附件2：2025年全国大学生电子设计竞赛进度安排》。</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2.3月份各赛区按《关于组织2025年全国大学生电子设计竞赛的通知》精神，完善赛区竞赛组委会和专家组。各赛区向本地区高校转发有关文件，制定赛区工作计划，组织指导本赛区各高校竞赛准备工作。</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3.3月份召开全国竞赛专家组工作会议。</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各赛区竞赛组委会根据《2025年全国大学生电子设计竞赛命题原则及征题要求》，广泛发动各高等学校、科研单位及有关企事业单位征集本届竞赛题目，并经赛区专家组初选之后，于4月30日前通过电子邮件报送全国竞赛组委会秘书处。</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5.5月份召开全国专家组工作会议。</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6.5月上旬，各赛区将赛区竞赛组委会和专家组名单报全国竞赛组委会秘书处备案，赛区竞赛组委会及专家组名单请注明所有成员的单位、职称、邮编、办公电话、手机、电子信箱等，以方便联系。</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7.5月份各赛区组织学生报名，并于5月31日前将本赛区《2025年全国大学生电子设计竞赛赛区报名汇总表》，报全国竞赛组委会秘书处备案。学生参赛名单以进入赛场时为准。</w:t>
      </w: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二、第二阶段（6月至8月），命题、竞赛、评审工作</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1.6月份召开全国专家组工作会议。</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2.7月12日（周六）至13日（周日），召开全国竞赛组织工作会议；部署竞赛事宜，包括宣讲竞赛规则及竞赛期间有关注意事项。</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3.7月20日（周日）至7月28日（周一），召开全国竞赛专家组命题工作会议，编制并确定2025年全国竞赛题目，报全国竞赛组委会审批。同时，制定评分标准及有关评分原则、表格等。</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4.7月23日（周三），网上公布竞赛参考元器件及设备清单。</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5.7月29日（周二），召开全国竞赛组委会会议，审批2025年竞赛题目。</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6.7月30日（周三）8:00至8月2日（周六）20:00，举行2025年全国竞赛，开赛前半小时网上发题。</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7.8月2日晚20:00竞赛结束后，全国竞赛组委会秘书处通过电子邮件向赛区专家组组长发放测评表。</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8.8月3日（周日）至8日（周五），各赛区组织赛区评审工作。填写《2025年全国大学生电子设计竞赛赛区实际参赛队汇总表》，并于8月10日（周日）前报全国竞赛组委会秘书处备案。</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9.8月10日（周日）前</w:t>
      </w:r>
      <w:r>
        <w:rPr>
          <w:rFonts w:hint="eastAsia" w:ascii="仿宋_GB2312" w:hAnsi="仿宋_GB2312" w:eastAsia="仿宋_GB2312" w:cs="仿宋_GB2312"/>
          <w:sz w:val="32"/>
          <w:szCs w:val="32"/>
        </w:rPr>
        <w:t>（含当日），</w:t>
      </w:r>
      <w:r>
        <w:rPr>
          <w:rFonts w:hint="eastAsia" w:ascii="仿宋_GB2312" w:hAnsi="仿宋_GB2312" w:eastAsia="仿宋_GB2312" w:cs="仿宋_GB2312"/>
          <w:kern w:val="0"/>
          <w:sz w:val="32"/>
          <w:szCs w:val="32"/>
        </w:rPr>
        <w:t>各赛区将推荐参加全国评审的优秀参赛队全部纸质评审材料中的</w:t>
      </w:r>
      <w:r>
        <w:rPr>
          <w:rFonts w:hint="eastAsia" w:ascii="仿宋_GB2312" w:hAnsi="仿宋_GB2312" w:eastAsia="仿宋_GB2312" w:cs="仿宋_GB2312"/>
          <w:sz w:val="32"/>
          <w:szCs w:val="32"/>
        </w:rPr>
        <w:t>测评表电子版和设计报告电子版（以下简称评审材料电子版）通过电子邮件提交给全国组委会的nuedc@mail.xjtu.edu.cn邮箱</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评审材料电子版</w:t>
      </w:r>
      <w:r>
        <w:rPr>
          <w:rFonts w:hint="eastAsia" w:ascii="仿宋_GB2312" w:hAnsi="仿宋_GB2312" w:eastAsia="仿宋_GB2312" w:cs="仿宋_GB2312"/>
          <w:kern w:val="0"/>
          <w:sz w:val="32"/>
          <w:szCs w:val="32"/>
        </w:rPr>
        <w:t>要求为：</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①赛区所有推荐队</w:t>
      </w:r>
      <w:r>
        <w:rPr>
          <w:rFonts w:hint="eastAsia" w:ascii="仿宋_GB2312" w:hAnsi="仿宋_GB2312" w:eastAsia="仿宋_GB2312" w:cs="仿宋_GB2312"/>
          <w:sz w:val="32"/>
          <w:szCs w:val="32"/>
        </w:rPr>
        <w:t>评审材料电子版</w:t>
      </w:r>
      <w:r>
        <w:rPr>
          <w:rFonts w:hint="eastAsia" w:ascii="仿宋_GB2312" w:hAnsi="仿宋_GB2312" w:eastAsia="仿宋_GB2312" w:cs="仿宋_GB2312"/>
          <w:kern w:val="0"/>
          <w:sz w:val="32"/>
          <w:szCs w:val="32"/>
        </w:rPr>
        <w:t>压缩为一个rar文件，文件名为“XX赛区推荐队电子版.rar”，文件内容为各推荐队</w:t>
      </w:r>
      <w:r>
        <w:rPr>
          <w:rFonts w:hint="eastAsia" w:ascii="仿宋_GB2312" w:hAnsi="仿宋_GB2312" w:eastAsia="仿宋_GB2312" w:cs="仿宋_GB2312"/>
          <w:sz w:val="32"/>
          <w:szCs w:val="32"/>
        </w:rPr>
        <w:t>测评表电子版和设计报告电子版</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测评表电子版是对赛区密封合订的各个推荐队的测评表和总评表各页进行顺序扫描，各队分别合并生成为一个文件“赛区编码_p.pdf”。要求扫描清晰度不低于300x300dpi。文件内容不得有看得见的参赛队学校、代码和姓名或赛区测评专家的相关信息。</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③设计报告电子版文件名统一为“赛区编码_s.pdf”。每份设计报告的内容都不得有看得见的参赛队学校、代码和姓名等相关信息。</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10.8月10日（周日）前（含当日，以邮戳或收件时间为准）,各赛区将推荐参加全国评审的优秀参赛队的全部纸质评审材料以快递方式寄出，收件地点将在全国竞赛组织工作会议上公布。也可派专人报送收件地点，并妥善集中保存推荐上报优秀参赛队的全部制作实物及相关文字材料，以备全国竞赛组委会和专家组抽查。</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11.未报送参加全国评审的参赛队材料，请各赛区妥善保存。</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12.8月10日8:00至15:00，各赛区对推荐上报的优秀参赛队进行综合测评，综合测评的题目通过电子邮件发给各赛区竞赛专家组长，测评开始前发题，赛区专家组当日完成相应测试工作并封存测试记录。</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13.8月11日（周一）各赛区将全部综合测评材料以快递方式寄出或派专人报送收件地点。</w:t>
      </w:r>
    </w:p>
    <w:p>
      <w:pPr>
        <w:pStyle w:val="4"/>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14.8月14日（周四）至8月22日（周五），召开全国专家组评审工作会议。期间请各赛区浏览全国竞赛组委会网站，关注复测时间及名单。</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15.8月22日（周五），召开全国竞赛组委会会议，审批通过全国竞赛专家组评审结果，并在网上公示2025年全国竞赛评审结果(初评)。</w:t>
      </w:r>
    </w:p>
    <w:p>
      <w:pPr>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黑体" w:hAnsi="黑体" w:eastAsia="黑体" w:cs="黑体"/>
          <w:kern w:val="0"/>
          <w:sz w:val="32"/>
          <w:szCs w:val="32"/>
        </w:rPr>
      </w:pPr>
      <w:r>
        <w:rPr>
          <w:rFonts w:hint="eastAsia" w:ascii="黑体" w:hAnsi="黑体" w:eastAsia="黑体" w:cs="黑体"/>
          <w:kern w:val="0"/>
          <w:sz w:val="32"/>
          <w:szCs w:val="32"/>
        </w:rPr>
        <w:t>三、第三阶段（</w:t>
      </w:r>
      <w:r>
        <w:rPr>
          <w:rFonts w:hint="eastAsia" w:ascii="黑体" w:hAnsi="黑体" w:eastAsia="黑体" w:cs="黑体"/>
          <w:b/>
          <w:bCs/>
          <w:kern w:val="0"/>
          <w:sz w:val="32"/>
          <w:szCs w:val="32"/>
        </w:rPr>
        <w:t>9</w:t>
      </w:r>
      <w:r>
        <w:rPr>
          <w:rFonts w:hint="eastAsia" w:ascii="黑体" w:hAnsi="黑体" w:eastAsia="黑体" w:cs="黑体"/>
          <w:kern w:val="0"/>
          <w:sz w:val="32"/>
          <w:szCs w:val="32"/>
        </w:rPr>
        <w:t>月至</w:t>
      </w:r>
      <w:r>
        <w:rPr>
          <w:rFonts w:hint="eastAsia" w:ascii="黑体" w:hAnsi="黑体" w:eastAsia="黑体" w:cs="黑体"/>
          <w:b/>
          <w:bCs/>
          <w:kern w:val="0"/>
          <w:sz w:val="32"/>
          <w:szCs w:val="32"/>
        </w:rPr>
        <w:t>11</w:t>
      </w:r>
      <w:r>
        <w:rPr>
          <w:rFonts w:hint="eastAsia" w:ascii="黑体" w:hAnsi="黑体" w:eastAsia="黑体" w:cs="黑体"/>
          <w:kern w:val="0"/>
          <w:sz w:val="32"/>
          <w:szCs w:val="32"/>
        </w:rPr>
        <w:t>月），评奖、颁奖工作</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1.8月29日（周五），公布2025年全国竞赛评审结果。</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2.10月13日（周一）前各赛区将本次竞赛的工作总结报全国竞赛组委会秘书处，供评选本年度“优秀组织奖”时参考，“优秀组织奖”将按规定程序（即申请、答辩）进行评审。</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3.10月下旬到11月下旬之间的适当时间，召开2025年全国大学生电子设计竞赛组织工作会议，总结交流各赛区组织工作经验，组织申报、答辩、审定“赛区优秀组织奖”和“优秀征题奖”；召开2025年全国竞赛颁奖大会，具体时间地点届时通知。</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40" w:lineRule="exact"/>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40" w:lineRule="exact"/>
        <w:ind w:firstLine="3200" w:firstLineChars="10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全国大学生电子设计竞赛组委会</w:t>
      </w:r>
    </w:p>
    <w:p>
      <w:pPr>
        <w:keepNext w:val="0"/>
        <w:keepLines w:val="0"/>
        <w:pageBreakBefore w:val="0"/>
        <w:widowControl w:val="0"/>
        <w:kinsoku/>
        <w:wordWrap/>
        <w:overflowPunct/>
        <w:topLinePunct w:val="0"/>
        <w:autoSpaceDE w:val="0"/>
        <w:autoSpaceDN w:val="0"/>
        <w:bidi w:val="0"/>
        <w:adjustRightInd w:val="0"/>
        <w:snapToGrid/>
        <w:spacing w:line="540" w:lineRule="exact"/>
        <w:ind w:firstLine="3840" w:firstLineChars="1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二〇二五年一月十七日</w:t>
      </w: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ESI小标宋-GB2312">
    <w:altName w:val="宋体"/>
    <w:panose1 w:val="02000500000000000000"/>
    <w:charset w:val="86"/>
    <w:family w:val="auto"/>
    <w:pitch w:val="default"/>
    <w:sig w:usb0="00000000" w:usb1="00000000"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1238E"/>
    <w:rsid w:val="5F993142"/>
    <w:rsid w:val="6B4622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华文中宋" w:hAnsi="Calibri" w:eastAsia="华文中宋" w:cs="华文中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1909</Words>
  <Characters>2098</Characters>
  <Lines>0</Lines>
  <Paragraphs>0</Paragraphs>
  <TotalTime>3</TotalTime>
  <ScaleCrop>false</ScaleCrop>
  <LinksUpToDate>false</LinksUpToDate>
  <CharactersWithSpaces>2098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2025-03-11T10:37:00Z</dcterms:created>
  <dc:creator>uos</dc:creator>
  <cp:lastModifiedBy>Aurora</cp:lastModifiedBy>
  <dcterms:modified xsi:type="dcterms:W3CDTF">2025-04-01T00:18:51Z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0E6BA0EBB329484B8BA55F6A080F9202_13</vt:lpwstr>
  </property>
</Properties>
</file>